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34C1" w:rsidRDefault="002134C1" w:rsidP="00142949">
      <w:pPr>
        <w:pStyle w:val="Titre2"/>
        <w:ind w:left="1418" w:right="1417"/>
        <w:jc w:val="center"/>
        <w:rPr>
          <w:rFonts w:eastAsia="Times New Roman"/>
        </w:rPr>
      </w:pPr>
      <w:r w:rsidRPr="00EA55CC">
        <w:rPr>
          <w:rFonts w:eastAsia="Times New Roman"/>
        </w:rPr>
        <w:t xml:space="preserve">CR </w:t>
      </w:r>
      <w:r w:rsidR="00142949">
        <w:rPr>
          <w:rFonts w:eastAsia="Times New Roman"/>
        </w:rPr>
        <w:t>de la réunion de Radiobiologie Expérimentale (WP.</w:t>
      </w:r>
      <w:r w:rsidRPr="00EA55CC">
        <w:rPr>
          <w:rFonts w:eastAsia="Times New Roman"/>
        </w:rPr>
        <w:t>2-3)</w:t>
      </w:r>
      <w:r w:rsidR="00773D1A">
        <w:rPr>
          <w:rFonts w:eastAsia="Times New Roman"/>
        </w:rPr>
        <w:t xml:space="preserve"> </w:t>
      </w:r>
      <w:r w:rsidRPr="00EA55CC">
        <w:rPr>
          <w:rFonts w:eastAsia="Times New Roman"/>
        </w:rPr>
        <w:t xml:space="preserve">organisée le 23/10/14 à </w:t>
      </w:r>
      <w:r w:rsidR="00142949">
        <w:rPr>
          <w:rFonts w:eastAsia="Times New Roman"/>
        </w:rPr>
        <w:t>l’IC-</w:t>
      </w:r>
      <w:r w:rsidRPr="00EA55CC">
        <w:rPr>
          <w:rFonts w:eastAsia="Times New Roman"/>
        </w:rPr>
        <w:t>Orsay.</w:t>
      </w:r>
    </w:p>
    <w:p w:rsidR="00310C91" w:rsidRPr="00310C91" w:rsidRDefault="00310C91" w:rsidP="00310C91">
      <w:pPr>
        <w:pStyle w:val="Titre2"/>
        <w:ind w:left="1418" w:right="1417"/>
        <w:jc w:val="center"/>
        <w:rPr>
          <w:rFonts w:eastAsia="Times New Roman"/>
          <w:sz w:val="20"/>
          <w:szCs w:val="20"/>
        </w:rPr>
      </w:pPr>
      <w:r w:rsidRPr="00310C91">
        <w:rPr>
          <w:rFonts w:eastAsia="Times New Roman"/>
          <w:sz w:val="20"/>
          <w:szCs w:val="20"/>
        </w:rPr>
        <w:t xml:space="preserve">CR rédigé par J-C Blouzard, chef de projet de </w:t>
      </w:r>
      <w:proofErr w:type="spellStart"/>
      <w:r w:rsidRPr="00310C91">
        <w:rPr>
          <w:rFonts w:eastAsia="Times New Roman"/>
          <w:sz w:val="20"/>
          <w:szCs w:val="20"/>
        </w:rPr>
        <w:t>FrHA</w:t>
      </w:r>
      <w:proofErr w:type="spellEnd"/>
      <w:r w:rsidR="007D5F4F">
        <w:rPr>
          <w:rFonts w:eastAsia="Times New Roman"/>
          <w:sz w:val="20"/>
          <w:szCs w:val="20"/>
        </w:rPr>
        <w:t xml:space="preserve">, et J </w:t>
      </w:r>
      <w:proofErr w:type="spellStart"/>
      <w:r w:rsidR="007D5F4F">
        <w:rPr>
          <w:rFonts w:eastAsia="Times New Roman"/>
          <w:sz w:val="20"/>
          <w:szCs w:val="20"/>
        </w:rPr>
        <w:t>Balosso</w:t>
      </w:r>
      <w:proofErr w:type="spellEnd"/>
      <w:r w:rsidR="007D5F4F">
        <w:rPr>
          <w:rFonts w:eastAsia="Times New Roman"/>
          <w:sz w:val="20"/>
          <w:szCs w:val="20"/>
        </w:rPr>
        <w:t>.</w:t>
      </w:r>
    </w:p>
    <w:p w:rsidR="002134C1" w:rsidRPr="00EA55CC" w:rsidRDefault="002134C1" w:rsidP="00773D1A">
      <w:pPr>
        <w:spacing w:after="200" w:line="360" w:lineRule="auto"/>
        <w:jc w:val="both"/>
        <w:rPr>
          <w:rFonts w:eastAsia="Calibri" w:cs="Times New Roman"/>
        </w:rPr>
      </w:pPr>
    </w:p>
    <w:p w:rsidR="002134C1" w:rsidRPr="00EA55CC" w:rsidRDefault="002134C1" w:rsidP="00773D1A">
      <w:pPr>
        <w:spacing w:after="200" w:line="360" w:lineRule="auto"/>
        <w:jc w:val="both"/>
        <w:rPr>
          <w:rFonts w:eastAsia="Calibri" w:cs="Times New Roman"/>
        </w:rPr>
      </w:pPr>
      <w:r w:rsidRPr="00142949">
        <w:rPr>
          <w:rFonts w:eastAsia="Calibri" w:cs="Times New Roman"/>
          <w:b/>
        </w:rPr>
        <w:t>Présents :</w:t>
      </w:r>
      <w:r w:rsidRPr="00EA55CC">
        <w:rPr>
          <w:rFonts w:eastAsia="Calibri" w:cs="Times New Roman"/>
        </w:rPr>
        <w:t xml:space="preserve"> J. Balosso, C. Rodriguez, D. </w:t>
      </w:r>
      <w:proofErr w:type="spellStart"/>
      <w:r w:rsidRPr="00EA55CC">
        <w:rPr>
          <w:rFonts w:eastAsia="Calibri" w:cs="Times New Roman"/>
        </w:rPr>
        <w:t>Cussol</w:t>
      </w:r>
      <w:proofErr w:type="spellEnd"/>
      <w:r w:rsidRPr="00EA55CC">
        <w:rPr>
          <w:rFonts w:eastAsia="Calibri" w:cs="Times New Roman"/>
        </w:rPr>
        <w:t xml:space="preserve">, G. Montarou, F. Pouzoulet, F. </w:t>
      </w:r>
      <w:proofErr w:type="spellStart"/>
      <w:r w:rsidRPr="00EA55CC">
        <w:rPr>
          <w:rFonts w:eastAsia="Calibri" w:cs="Times New Roman"/>
        </w:rPr>
        <w:t>Megnin-Chanet</w:t>
      </w:r>
      <w:proofErr w:type="spellEnd"/>
      <w:r w:rsidRPr="00EA55CC">
        <w:rPr>
          <w:rFonts w:eastAsia="Calibri" w:cs="Times New Roman"/>
        </w:rPr>
        <w:t xml:space="preserve">, P. </w:t>
      </w:r>
      <w:proofErr w:type="spellStart"/>
      <w:r w:rsidRPr="00EA55CC">
        <w:rPr>
          <w:rFonts w:eastAsia="Calibri" w:cs="Times New Roman"/>
        </w:rPr>
        <w:t>Verr</w:t>
      </w:r>
      <w:r w:rsidR="00142949">
        <w:rPr>
          <w:rFonts w:eastAsia="Calibri" w:cs="Times New Roman"/>
        </w:rPr>
        <w:t>e</w:t>
      </w:r>
      <w:r w:rsidR="002F5EB1">
        <w:rPr>
          <w:rFonts w:eastAsia="Calibri" w:cs="Times New Roman"/>
        </w:rPr>
        <w:t>lle</w:t>
      </w:r>
      <w:proofErr w:type="spellEnd"/>
      <w:r w:rsidR="002F5EB1">
        <w:rPr>
          <w:rFonts w:eastAsia="Calibri" w:cs="Times New Roman"/>
        </w:rPr>
        <w:t xml:space="preserve">, M. Beuve, Y. </w:t>
      </w:r>
      <w:proofErr w:type="spellStart"/>
      <w:r w:rsidR="002F5EB1">
        <w:rPr>
          <w:rFonts w:eastAsia="Calibri" w:cs="Times New Roman"/>
        </w:rPr>
        <w:t>Saintigny</w:t>
      </w:r>
      <w:proofErr w:type="spellEnd"/>
      <w:r w:rsidR="002F5EB1">
        <w:rPr>
          <w:rFonts w:eastAsia="Calibri" w:cs="Times New Roman"/>
        </w:rPr>
        <w:t>, I.</w:t>
      </w:r>
      <w:r w:rsidRPr="00EA55CC">
        <w:rPr>
          <w:rFonts w:eastAsia="Calibri" w:cs="Times New Roman"/>
        </w:rPr>
        <w:t xml:space="preserve"> Martinez, V. Favaudon, S. Saule, L. de </w:t>
      </w:r>
      <w:proofErr w:type="spellStart"/>
      <w:r w:rsidRPr="00EA55CC">
        <w:rPr>
          <w:rFonts w:eastAsia="Calibri" w:cs="Times New Roman"/>
        </w:rPr>
        <w:t>Marzy</w:t>
      </w:r>
      <w:proofErr w:type="spellEnd"/>
      <w:r w:rsidR="00142949">
        <w:rPr>
          <w:rFonts w:eastAsia="Calibri" w:cs="Times New Roman"/>
        </w:rPr>
        <w:t xml:space="preserve">, A. </w:t>
      </w:r>
      <w:proofErr w:type="spellStart"/>
      <w:r w:rsidR="00142949">
        <w:rPr>
          <w:rFonts w:eastAsia="Calibri" w:cs="Times New Roman"/>
        </w:rPr>
        <w:t>Gérault</w:t>
      </w:r>
      <w:proofErr w:type="spellEnd"/>
      <w:r w:rsidR="00527ADE" w:rsidRPr="00EA55CC">
        <w:rPr>
          <w:rFonts w:eastAsia="Calibri" w:cs="Times New Roman"/>
        </w:rPr>
        <w:t xml:space="preserve">, H </w:t>
      </w:r>
      <w:proofErr w:type="spellStart"/>
      <w:r w:rsidR="00527ADE" w:rsidRPr="00EA55CC">
        <w:rPr>
          <w:rFonts w:eastAsia="Calibri" w:cs="Times New Roman"/>
        </w:rPr>
        <w:t>Mammar</w:t>
      </w:r>
      <w:proofErr w:type="spellEnd"/>
      <w:r w:rsidR="00142949">
        <w:rPr>
          <w:rFonts w:eastAsia="Calibri" w:cs="Times New Roman"/>
        </w:rPr>
        <w:t xml:space="preserve">, A. L. </w:t>
      </w:r>
      <w:proofErr w:type="spellStart"/>
      <w:r w:rsidR="00142949">
        <w:rPr>
          <w:rFonts w:eastAsia="Calibri" w:cs="Times New Roman"/>
        </w:rPr>
        <w:t>Patri</w:t>
      </w:r>
      <w:r w:rsidR="00EA55CC">
        <w:rPr>
          <w:rFonts w:eastAsia="Calibri" w:cs="Times New Roman"/>
        </w:rPr>
        <w:t>arca</w:t>
      </w:r>
      <w:proofErr w:type="spellEnd"/>
      <w:r w:rsidR="00EA55CC">
        <w:rPr>
          <w:rFonts w:eastAsia="Calibri" w:cs="Times New Roman"/>
        </w:rPr>
        <w:t xml:space="preserve">, M. Auger, </w:t>
      </w:r>
      <w:r w:rsidR="00142949">
        <w:rPr>
          <w:rFonts w:eastAsia="Calibri" w:cs="Times New Roman"/>
        </w:rPr>
        <w:t xml:space="preserve">M. </w:t>
      </w:r>
      <w:proofErr w:type="spellStart"/>
      <w:r w:rsidR="00142949">
        <w:rPr>
          <w:rFonts w:eastAsia="Calibri" w:cs="Times New Roman"/>
        </w:rPr>
        <w:t>Margone</w:t>
      </w:r>
      <w:proofErr w:type="spellEnd"/>
      <w:r w:rsidR="00142949">
        <w:rPr>
          <w:rFonts w:eastAsia="Calibri" w:cs="Times New Roman"/>
        </w:rPr>
        <w:t> </w:t>
      </w:r>
      <w:r w:rsidR="004C721A">
        <w:rPr>
          <w:rFonts w:eastAsia="Calibri" w:cs="Times New Roman"/>
        </w:rPr>
        <w:t>(</w:t>
      </w:r>
      <w:proofErr w:type="spellStart"/>
      <w:r w:rsidR="004C721A">
        <w:rPr>
          <w:rFonts w:eastAsia="Calibri" w:cs="Times New Roman"/>
        </w:rPr>
        <w:t>Dir</w:t>
      </w:r>
      <w:proofErr w:type="spellEnd"/>
      <w:r w:rsidR="004C721A">
        <w:rPr>
          <w:rFonts w:eastAsia="Calibri" w:cs="Times New Roman"/>
        </w:rPr>
        <w:t xml:space="preserve"> délégué de la plateforme d’</w:t>
      </w:r>
      <w:proofErr w:type="spellStart"/>
      <w:r w:rsidR="004C721A">
        <w:rPr>
          <w:rFonts w:eastAsia="Calibri" w:cs="Times New Roman"/>
        </w:rPr>
        <w:t>irrad</w:t>
      </w:r>
      <w:proofErr w:type="spellEnd"/>
      <w:r w:rsidR="004C721A">
        <w:rPr>
          <w:rFonts w:eastAsia="Calibri" w:cs="Times New Roman"/>
        </w:rPr>
        <w:t xml:space="preserve"> </w:t>
      </w:r>
      <w:proofErr w:type="spellStart"/>
      <w:r w:rsidR="004C721A">
        <w:rPr>
          <w:rFonts w:eastAsia="Calibri" w:cs="Times New Roman"/>
        </w:rPr>
        <w:t>exp</w:t>
      </w:r>
      <w:proofErr w:type="spellEnd"/>
      <w:r w:rsidR="004C721A">
        <w:rPr>
          <w:rFonts w:eastAsia="Calibri" w:cs="Times New Roman"/>
        </w:rPr>
        <w:t xml:space="preserve"> de Curie)</w:t>
      </w:r>
      <w:r w:rsidR="00142949">
        <w:rPr>
          <w:rFonts w:eastAsia="Calibri" w:cs="Times New Roman"/>
        </w:rPr>
        <w:t xml:space="preserve">?, </w:t>
      </w:r>
      <w:r w:rsidR="00EA55CC">
        <w:rPr>
          <w:rFonts w:eastAsia="Calibri" w:cs="Times New Roman"/>
        </w:rPr>
        <w:t>J.C. Blouzard</w:t>
      </w:r>
    </w:p>
    <w:p w:rsidR="002134C1" w:rsidRPr="00EA55CC" w:rsidRDefault="002134C1" w:rsidP="00773D1A">
      <w:pPr>
        <w:spacing w:after="200" w:line="360" w:lineRule="auto"/>
        <w:jc w:val="both"/>
        <w:rPr>
          <w:rFonts w:eastAsia="Calibri" w:cs="Times New Roman"/>
        </w:rPr>
      </w:pPr>
      <w:r w:rsidRPr="00142949">
        <w:rPr>
          <w:rFonts w:eastAsia="Calibri" w:cs="Times New Roman"/>
          <w:b/>
        </w:rPr>
        <w:t>Présents par vidéoconférence :</w:t>
      </w:r>
      <w:r w:rsidR="00B61012">
        <w:rPr>
          <w:rFonts w:eastAsia="Calibri" w:cs="Times New Roman"/>
        </w:rPr>
        <w:t xml:space="preserve"> </w:t>
      </w:r>
      <w:r w:rsidRPr="00EA55CC">
        <w:rPr>
          <w:rFonts w:eastAsia="Calibri" w:cs="Times New Roman"/>
        </w:rPr>
        <w:t>M. B</w:t>
      </w:r>
      <w:r w:rsidR="00B61012">
        <w:rPr>
          <w:rFonts w:eastAsia="Calibri" w:cs="Times New Roman"/>
        </w:rPr>
        <w:t xml:space="preserve">ernaudin, C. Laurent et E. Petit depuis Caen, et </w:t>
      </w:r>
      <w:r w:rsidR="00B61012" w:rsidRPr="00EA55CC">
        <w:rPr>
          <w:rFonts w:eastAsia="Calibri" w:cs="Times New Roman"/>
        </w:rPr>
        <w:t>Y. Prezado</w:t>
      </w:r>
    </w:p>
    <w:p w:rsidR="002134C1" w:rsidRPr="00142949" w:rsidRDefault="002134C1" w:rsidP="00773D1A">
      <w:pPr>
        <w:spacing w:after="200" w:line="360" w:lineRule="auto"/>
        <w:jc w:val="both"/>
        <w:rPr>
          <w:rFonts w:eastAsia="Calibri" w:cs="Times New Roman"/>
          <w:b/>
        </w:rPr>
      </w:pPr>
      <w:r w:rsidRPr="00142949">
        <w:rPr>
          <w:rFonts w:eastAsia="Calibri" w:cs="Times New Roman"/>
          <w:b/>
        </w:rPr>
        <w:t>Introduction par J</w:t>
      </w:r>
      <w:r w:rsidR="00773D1A" w:rsidRPr="00142949">
        <w:rPr>
          <w:rFonts w:eastAsia="Calibri" w:cs="Times New Roman"/>
          <w:b/>
        </w:rPr>
        <w:t xml:space="preserve">. </w:t>
      </w:r>
      <w:r w:rsidRPr="00142949">
        <w:rPr>
          <w:rFonts w:eastAsia="Calibri" w:cs="Times New Roman"/>
          <w:b/>
        </w:rPr>
        <w:t>Ba</w:t>
      </w:r>
      <w:r w:rsidR="00773D1A" w:rsidRPr="00142949">
        <w:rPr>
          <w:rFonts w:eastAsia="Calibri" w:cs="Times New Roman"/>
          <w:b/>
        </w:rPr>
        <w:t>losso</w:t>
      </w:r>
      <w:r w:rsidRPr="00142949">
        <w:rPr>
          <w:rFonts w:eastAsia="Calibri" w:cs="Times New Roman"/>
          <w:b/>
        </w:rPr>
        <w:t xml:space="preserve"> et C</w:t>
      </w:r>
      <w:r w:rsidR="00773D1A" w:rsidRPr="00142949">
        <w:rPr>
          <w:rFonts w:eastAsia="Calibri" w:cs="Times New Roman"/>
          <w:b/>
        </w:rPr>
        <w:t xml:space="preserve">. </w:t>
      </w:r>
      <w:r w:rsidRPr="00142949">
        <w:rPr>
          <w:rFonts w:eastAsia="Calibri" w:cs="Times New Roman"/>
          <w:b/>
        </w:rPr>
        <w:t>R</w:t>
      </w:r>
      <w:r w:rsidR="00773D1A" w:rsidRPr="00142949">
        <w:rPr>
          <w:rFonts w:eastAsia="Calibri" w:cs="Times New Roman"/>
          <w:b/>
        </w:rPr>
        <w:t>odriguez</w:t>
      </w:r>
      <w:r w:rsidRPr="00142949">
        <w:rPr>
          <w:rFonts w:eastAsia="Calibri" w:cs="Times New Roman"/>
          <w:b/>
        </w:rPr>
        <w:t> :</w:t>
      </w:r>
    </w:p>
    <w:p w:rsidR="006C0340" w:rsidRDefault="002134C1" w:rsidP="00773D1A">
      <w:pPr>
        <w:spacing w:after="200" w:line="360" w:lineRule="auto"/>
        <w:jc w:val="both"/>
        <w:rPr>
          <w:rFonts w:eastAsia="Calibri" w:cs="Times New Roman"/>
        </w:rPr>
      </w:pPr>
      <w:r w:rsidRPr="00EA55CC">
        <w:rPr>
          <w:rFonts w:eastAsia="Calibri" w:cs="Times New Roman"/>
        </w:rPr>
        <w:t>J</w:t>
      </w:r>
      <w:r w:rsidR="00773D1A">
        <w:rPr>
          <w:rFonts w:eastAsia="Calibri" w:cs="Times New Roman"/>
        </w:rPr>
        <w:t xml:space="preserve">. </w:t>
      </w:r>
      <w:r w:rsidRPr="00EA55CC">
        <w:rPr>
          <w:rFonts w:eastAsia="Calibri" w:cs="Times New Roman"/>
        </w:rPr>
        <w:t>Balosso début</w:t>
      </w:r>
      <w:r w:rsidR="00621751">
        <w:rPr>
          <w:rFonts w:eastAsia="Calibri" w:cs="Times New Roman"/>
        </w:rPr>
        <w:t>e</w:t>
      </w:r>
      <w:r w:rsidRPr="00EA55CC">
        <w:rPr>
          <w:rFonts w:eastAsia="Calibri" w:cs="Times New Roman"/>
        </w:rPr>
        <w:t xml:space="preserve"> en exposant </w:t>
      </w:r>
      <w:r w:rsidR="00621751">
        <w:rPr>
          <w:rFonts w:eastAsia="Calibri" w:cs="Times New Roman"/>
        </w:rPr>
        <w:t>la finalité</w:t>
      </w:r>
      <w:r w:rsidRPr="00EA55CC">
        <w:rPr>
          <w:rFonts w:eastAsia="Calibri" w:cs="Times New Roman"/>
        </w:rPr>
        <w:t xml:space="preserve"> de cette réunion qui est de prendre connaissance des sujets de </w:t>
      </w:r>
      <w:r w:rsidR="007D27D9">
        <w:rPr>
          <w:rFonts w:eastAsia="Calibri" w:cs="Times New Roman"/>
        </w:rPr>
        <w:t xml:space="preserve">recherche de </w:t>
      </w:r>
      <w:r w:rsidRPr="00EA55CC">
        <w:rPr>
          <w:rFonts w:eastAsia="Calibri" w:cs="Times New Roman"/>
        </w:rPr>
        <w:t>chacun</w:t>
      </w:r>
      <w:r w:rsidR="007D27D9">
        <w:rPr>
          <w:rFonts w:eastAsia="Calibri" w:cs="Times New Roman"/>
        </w:rPr>
        <w:t xml:space="preserve"> concernant la radiobiologie dans les WP2 et 3</w:t>
      </w:r>
      <w:r w:rsidRPr="00EA55CC">
        <w:rPr>
          <w:rFonts w:eastAsia="Calibri" w:cs="Times New Roman"/>
        </w:rPr>
        <w:t>, d’échanger et de créer un véritable réseau collaboratif.</w:t>
      </w:r>
      <w:r w:rsidR="007D27D9">
        <w:rPr>
          <w:rFonts w:eastAsia="Calibri" w:cs="Times New Roman"/>
        </w:rPr>
        <w:t xml:space="preserve"> L’objectif étant de favoriser les synergies, d’éviter les doublons et, le cas échéant, de mettre en évidence une masse critique sur certains sujets.</w:t>
      </w:r>
      <w:r w:rsidRPr="00EA55CC">
        <w:rPr>
          <w:rFonts w:eastAsia="Calibri" w:cs="Times New Roman"/>
        </w:rPr>
        <w:t xml:space="preserve"> </w:t>
      </w:r>
    </w:p>
    <w:p w:rsidR="002134C1" w:rsidRPr="00EA55CC" w:rsidRDefault="002134C1" w:rsidP="00773D1A">
      <w:pPr>
        <w:spacing w:after="200" w:line="360" w:lineRule="auto"/>
        <w:jc w:val="both"/>
        <w:rPr>
          <w:rFonts w:eastAsia="Calibri" w:cs="Times New Roman"/>
        </w:rPr>
      </w:pPr>
      <w:r w:rsidRPr="00EA55CC">
        <w:rPr>
          <w:rFonts w:eastAsia="Calibri" w:cs="Times New Roman"/>
        </w:rPr>
        <w:t>Il est</w:t>
      </w:r>
      <w:r w:rsidR="007D27D9">
        <w:rPr>
          <w:rFonts w:eastAsia="Calibri" w:cs="Times New Roman"/>
        </w:rPr>
        <w:t xml:space="preserve"> rappelé qu’un des nombreux objectifs</w:t>
      </w:r>
      <w:r w:rsidRPr="00EA55CC">
        <w:rPr>
          <w:rFonts w:eastAsia="Calibri" w:cs="Times New Roman"/>
        </w:rPr>
        <w:t xml:space="preserve"> de </w:t>
      </w:r>
      <w:r w:rsidR="005501EE">
        <w:rPr>
          <w:rFonts w:eastAsia="Calibri" w:cs="Times New Roman"/>
          <w:i/>
        </w:rPr>
        <w:t xml:space="preserve">France </w:t>
      </w:r>
      <w:r w:rsidRPr="00EA55CC">
        <w:rPr>
          <w:rFonts w:eastAsia="Calibri" w:cs="Times New Roman"/>
          <w:i/>
        </w:rPr>
        <w:t>HADRON</w:t>
      </w:r>
      <w:r w:rsidRPr="00EA55CC">
        <w:rPr>
          <w:rFonts w:eastAsia="Calibri" w:cs="Times New Roman"/>
        </w:rPr>
        <w:t xml:space="preserve"> </w:t>
      </w:r>
      <w:r w:rsidR="007D27D9">
        <w:rPr>
          <w:rFonts w:eastAsia="Calibri" w:cs="Times New Roman"/>
        </w:rPr>
        <w:t>(</w:t>
      </w:r>
      <w:proofErr w:type="spellStart"/>
      <w:r w:rsidR="007D27D9">
        <w:rPr>
          <w:rFonts w:eastAsia="Calibri" w:cs="Times New Roman"/>
        </w:rPr>
        <w:t>FrHA</w:t>
      </w:r>
      <w:proofErr w:type="spellEnd"/>
      <w:r w:rsidR="007D27D9">
        <w:rPr>
          <w:rFonts w:eastAsia="Calibri" w:cs="Times New Roman"/>
        </w:rPr>
        <w:t xml:space="preserve">) </w:t>
      </w:r>
      <w:r w:rsidRPr="00EA55CC">
        <w:rPr>
          <w:rFonts w:eastAsia="Calibri" w:cs="Times New Roman"/>
        </w:rPr>
        <w:t xml:space="preserve">est la valorisation, mais que l’infrastructure ne doit pas financer les recherches de l’industrie pharmaceutique notamment dans les études de chimio-radiothérapie. </w:t>
      </w:r>
      <w:proofErr w:type="spellStart"/>
      <w:r w:rsidRPr="00EA55CC">
        <w:rPr>
          <w:rFonts w:eastAsia="Calibri" w:cs="Times New Roman"/>
        </w:rPr>
        <w:t>JBa</w:t>
      </w:r>
      <w:proofErr w:type="spellEnd"/>
      <w:r w:rsidRPr="00EA55CC">
        <w:rPr>
          <w:rFonts w:eastAsia="Calibri" w:cs="Times New Roman"/>
        </w:rPr>
        <w:t xml:space="preserve"> informe </w:t>
      </w:r>
      <w:r w:rsidR="007D27D9">
        <w:rPr>
          <w:rFonts w:eastAsia="Calibri" w:cs="Times New Roman"/>
        </w:rPr>
        <w:t xml:space="preserve">aussi </w:t>
      </w:r>
      <w:r w:rsidRPr="00EA55CC">
        <w:rPr>
          <w:rFonts w:eastAsia="Calibri" w:cs="Times New Roman"/>
        </w:rPr>
        <w:t xml:space="preserve">les participants </w:t>
      </w:r>
      <w:r w:rsidR="007D27D9">
        <w:rPr>
          <w:rFonts w:eastAsia="Calibri" w:cs="Times New Roman"/>
        </w:rPr>
        <w:t xml:space="preserve">que </w:t>
      </w:r>
      <w:proofErr w:type="spellStart"/>
      <w:r w:rsidR="007D27D9">
        <w:rPr>
          <w:rFonts w:eastAsia="Calibri" w:cs="Times New Roman"/>
        </w:rPr>
        <w:t>FrHA</w:t>
      </w:r>
      <w:proofErr w:type="spellEnd"/>
      <w:r w:rsidR="007D27D9">
        <w:rPr>
          <w:rFonts w:eastAsia="Calibri" w:cs="Times New Roman"/>
        </w:rPr>
        <w:t xml:space="preserve"> prospecte en Europe pour étoffer l’</w:t>
      </w:r>
      <w:r w:rsidRPr="00EA55CC">
        <w:rPr>
          <w:rFonts w:eastAsia="Calibri" w:cs="Times New Roman"/>
        </w:rPr>
        <w:t xml:space="preserve">offre </w:t>
      </w:r>
      <w:r w:rsidR="007D27D9">
        <w:rPr>
          <w:rFonts w:eastAsia="Calibri" w:cs="Times New Roman"/>
        </w:rPr>
        <w:t xml:space="preserve">de </w:t>
      </w:r>
      <w:r w:rsidRPr="00EA55CC">
        <w:rPr>
          <w:rFonts w:eastAsia="Calibri" w:cs="Times New Roman"/>
        </w:rPr>
        <w:t>faisceau et pouvoir proposer des collaborations.</w:t>
      </w:r>
    </w:p>
    <w:p w:rsidR="002134C1" w:rsidRPr="00EA55CC" w:rsidRDefault="00773D1A" w:rsidP="00773D1A">
      <w:pPr>
        <w:spacing w:after="200" w:line="360" w:lineRule="auto"/>
        <w:jc w:val="both"/>
        <w:rPr>
          <w:rFonts w:eastAsia="Calibri" w:cs="Times New Roman"/>
        </w:rPr>
      </w:pPr>
      <w:r>
        <w:rPr>
          <w:rFonts w:eastAsia="Calibri" w:cs="Times New Roman"/>
        </w:rPr>
        <w:t>C.</w:t>
      </w:r>
      <w:r w:rsidR="002134C1" w:rsidRPr="00EA55CC">
        <w:rPr>
          <w:rFonts w:eastAsia="Calibri" w:cs="Times New Roman"/>
        </w:rPr>
        <w:t xml:space="preserve"> Rodriguez conclue cette introduction en expliquant que la feuille de route et les jalons proposés à l’ANR lors de la soumission du projet </w:t>
      </w:r>
      <w:proofErr w:type="spellStart"/>
      <w:r w:rsidR="00310C91">
        <w:rPr>
          <w:rFonts w:eastAsia="Calibri" w:cs="Times New Roman"/>
        </w:rPr>
        <w:t>FrHA</w:t>
      </w:r>
      <w:proofErr w:type="spellEnd"/>
      <w:r w:rsidR="00310C91">
        <w:rPr>
          <w:rFonts w:eastAsia="Calibri" w:cs="Times New Roman"/>
        </w:rPr>
        <w:t xml:space="preserve"> </w:t>
      </w:r>
      <w:r w:rsidR="002134C1" w:rsidRPr="00EA55CC">
        <w:rPr>
          <w:rFonts w:eastAsia="Calibri" w:cs="Times New Roman"/>
        </w:rPr>
        <w:t>sont pour certains caduques ou irréalisables dans les temps initialement proposés. Il convien</w:t>
      </w:r>
      <w:r w:rsidR="007D27D9">
        <w:rPr>
          <w:rFonts w:eastAsia="Calibri" w:cs="Times New Roman"/>
        </w:rPr>
        <w:t>drai</w:t>
      </w:r>
      <w:r w:rsidR="002134C1" w:rsidRPr="00EA55CC">
        <w:rPr>
          <w:rFonts w:eastAsia="Calibri" w:cs="Times New Roman"/>
        </w:rPr>
        <w:t xml:space="preserve">t </w:t>
      </w:r>
      <w:r w:rsidR="007D27D9">
        <w:rPr>
          <w:rFonts w:eastAsia="Calibri" w:cs="Times New Roman"/>
        </w:rPr>
        <w:t xml:space="preserve">donc </w:t>
      </w:r>
      <w:r w:rsidR="002134C1" w:rsidRPr="00EA55CC">
        <w:rPr>
          <w:rFonts w:eastAsia="Calibri" w:cs="Times New Roman"/>
        </w:rPr>
        <w:t xml:space="preserve">de réécrire les </w:t>
      </w:r>
      <w:r w:rsidR="007D27D9">
        <w:rPr>
          <w:rFonts w:eastAsia="Calibri" w:cs="Times New Roman"/>
        </w:rPr>
        <w:t>objectif</w:t>
      </w:r>
      <w:r w:rsidR="00310C91">
        <w:rPr>
          <w:rFonts w:eastAsia="Calibri" w:cs="Times New Roman"/>
        </w:rPr>
        <w:t>s</w:t>
      </w:r>
      <w:r w:rsidR="002134C1" w:rsidRPr="00EA55CC">
        <w:rPr>
          <w:rFonts w:eastAsia="Calibri" w:cs="Times New Roman"/>
        </w:rPr>
        <w:t xml:space="preserve"> du WP3.</w:t>
      </w:r>
    </w:p>
    <w:p w:rsidR="002134C1" w:rsidRPr="00310C91" w:rsidRDefault="00621751" w:rsidP="00773D1A">
      <w:pPr>
        <w:spacing w:after="200" w:line="360" w:lineRule="auto"/>
        <w:jc w:val="both"/>
        <w:rPr>
          <w:rFonts w:eastAsia="Calibri" w:cs="Times New Roman"/>
          <w:b/>
        </w:rPr>
      </w:pPr>
      <w:r w:rsidRPr="00310C91">
        <w:rPr>
          <w:rFonts w:eastAsia="Calibri" w:cs="Times New Roman"/>
          <w:b/>
        </w:rPr>
        <w:t>Présentation des projets et discussion</w:t>
      </w:r>
      <w:r w:rsidR="002134C1" w:rsidRPr="00310C91">
        <w:rPr>
          <w:rFonts w:eastAsia="Calibri" w:cs="Times New Roman"/>
          <w:b/>
        </w:rPr>
        <w:t> :</w:t>
      </w:r>
      <w:r w:rsidRPr="00310C91">
        <w:rPr>
          <w:rFonts w:eastAsia="Calibri" w:cs="Times New Roman"/>
          <w:b/>
        </w:rPr>
        <w:t xml:space="preserve"> </w:t>
      </w:r>
    </w:p>
    <w:p w:rsidR="002134C1" w:rsidRPr="00900AA1" w:rsidRDefault="002134C1" w:rsidP="00773D1A">
      <w:pPr>
        <w:spacing w:after="200" w:line="360" w:lineRule="auto"/>
        <w:jc w:val="both"/>
        <w:rPr>
          <w:rFonts w:eastAsia="Calibri" w:cs="Times New Roman"/>
          <w:u w:val="single"/>
        </w:rPr>
      </w:pPr>
      <w:r w:rsidRPr="00900AA1">
        <w:rPr>
          <w:rFonts w:eastAsia="Calibri" w:cs="Times New Roman"/>
          <w:u w:val="single"/>
        </w:rPr>
        <w:t>C. Laurent :</w:t>
      </w:r>
    </w:p>
    <w:p w:rsidR="00C06B7C" w:rsidRDefault="00C06B7C" w:rsidP="00773D1A">
      <w:pPr>
        <w:spacing w:after="200" w:line="360" w:lineRule="auto"/>
        <w:jc w:val="both"/>
        <w:rPr>
          <w:rFonts w:eastAsia="Calibri" w:cs="Times New Roman"/>
        </w:rPr>
      </w:pPr>
      <w:r>
        <w:rPr>
          <w:rFonts w:eastAsia="Calibri" w:cs="Times New Roman"/>
        </w:rPr>
        <w:t xml:space="preserve">36 heures de faisceau carbone utilisées au GANIL avec des TEL de 28, 60, 90 et 5 </w:t>
      </w:r>
      <w:proofErr w:type="spellStart"/>
      <w:r>
        <w:rPr>
          <w:rFonts w:eastAsia="Calibri" w:cs="Times New Roman"/>
        </w:rPr>
        <w:t>keV</w:t>
      </w:r>
      <w:proofErr w:type="spellEnd"/>
      <w:r>
        <w:rPr>
          <w:rFonts w:eastAsia="Calibri" w:cs="Times New Roman"/>
        </w:rPr>
        <w:t>/µm.</w:t>
      </w:r>
    </w:p>
    <w:p w:rsidR="007460E6" w:rsidRPr="00EA55CC" w:rsidRDefault="00621751" w:rsidP="00773D1A">
      <w:pPr>
        <w:spacing w:after="200" w:line="360" w:lineRule="auto"/>
        <w:jc w:val="both"/>
        <w:rPr>
          <w:rFonts w:eastAsia="Calibri" w:cs="Times New Roman"/>
        </w:rPr>
      </w:pPr>
      <w:r>
        <w:rPr>
          <w:rFonts w:eastAsia="Calibri" w:cs="Times New Roman"/>
        </w:rPr>
        <w:t>Expériences</w:t>
      </w:r>
      <w:r w:rsidR="00C06B7C">
        <w:rPr>
          <w:rFonts w:eastAsia="Calibri" w:cs="Times New Roman"/>
        </w:rPr>
        <w:t xml:space="preserve"> </w:t>
      </w:r>
      <w:r w:rsidR="007460E6" w:rsidRPr="00EA55CC">
        <w:rPr>
          <w:rFonts w:eastAsia="Calibri" w:cs="Times New Roman"/>
        </w:rPr>
        <w:t xml:space="preserve">avec </w:t>
      </w:r>
      <w:r w:rsidR="00C06B7C">
        <w:rPr>
          <w:rFonts w:eastAsia="Calibri" w:cs="Times New Roman"/>
        </w:rPr>
        <w:t>le moniteur de dose</w:t>
      </w:r>
      <w:r w:rsidR="007460E6" w:rsidRPr="00EA55CC">
        <w:rPr>
          <w:rFonts w:eastAsia="Calibri" w:cs="Times New Roman"/>
        </w:rPr>
        <w:t xml:space="preserve"> DOSION </w:t>
      </w:r>
      <w:r w:rsidR="00C06B7C">
        <w:rPr>
          <w:rFonts w:eastAsia="Calibri" w:cs="Times New Roman"/>
        </w:rPr>
        <w:t xml:space="preserve">qui donne la </w:t>
      </w:r>
      <w:r w:rsidR="007460E6" w:rsidRPr="00EA55CC">
        <w:rPr>
          <w:rFonts w:eastAsia="Calibri" w:cs="Times New Roman"/>
        </w:rPr>
        <w:t>carte de fluence</w:t>
      </w:r>
      <w:r w:rsidR="00C06B7C">
        <w:rPr>
          <w:rFonts w:eastAsia="Calibri" w:cs="Times New Roman"/>
        </w:rPr>
        <w:t xml:space="preserve"> des ions carbones</w:t>
      </w:r>
      <w:r w:rsidR="007460E6" w:rsidRPr="00EA55CC">
        <w:rPr>
          <w:rFonts w:eastAsia="Calibri" w:cs="Times New Roman"/>
        </w:rPr>
        <w:t>.</w:t>
      </w:r>
      <w:r>
        <w:rPr>
          <w:rFonts w:eastAsia="Calibri" w:cs="Times New Roman"/>
        </w:rPr>
        <w:t xml:space="preserve"> La problématique d’une dosimétrie précise afin de pouvoir corréler un effet biologique est ici mise en avant</w:t>
      </w:r>
      <w:r w:rsidR="006C0340">
        <w:rPr>
          <w:rFonts w:eastAsia="Calibri" w:cs="Times New Roman"/>
        </w:rPr>
        <w:t xml:space="preserve"> (expériences réalisées sur</w:t>
      </w:r>
      <w:r w:rsidR="005313E8">
        <w:rPr>
          <w:rFonts w:eastAsia="Calibri" w:cs="Times New Roman"/>
        </w:rPr>
        <w:t xml:space="preserve"> </w:t>
      </w:r>
      <w:r w:rsidR="005313E8" w:rsidRPr="00900AA1">
        <w:rPr>
          <w:rFonts w:eastAsia="Calibri" w:cs="Times New Roman"/>
        </w:rPr>
        <w:t>des</w:t>
      </w:r>
      <w:r w:rsidR="006C0340" w:rsidRPr="00900AA1">
        <w:rPr>
          <w:rFonts w:eastAsia="Calibri" w:cs="Times New Roman"/>
        </w:rPr>
        <w:t xml:space="preserve"> </w:t>
      </w:r>
      <w:r w:rsidR="005313E8" w:rsidRPr="00900AA1">
        <w:rPr>
          <w:rFonts w:eastAsia="Calibri" w:cs="Times New Roman"/>
        </w:rPr>
        <w:t>fibroblastes</w:t>
      </w:r>
      <w:r w:rsidR="00900AA1" w:rsidRPr="00900AA1">
        <w:rPr>
          <w:rFonts w:eastAsia="Calibri" w:cs="Times New Roman"/>
        </w:rPr>
        <w:t xml:space="preserve"> </w:t>
      </w:r>
      <w:r w:rsidR="00900AA1">
        <w:rPr>
          <w:rFonts w:eastAsia="Calibri" w:cs="Times New Roman"/>
        </w:rPr>
        <w:t xml:space="preserve">(EBR 1.7 à 2.5) </w:t>
      </w:r>
      <w:r w:rsidR="00900AA1" w:rsidRPr="00900AA1">
        <w:rPr>
          <w:rFonts w:eastAsia="Calibri" w:cs="Times New Roman"/>
        </w:rPr>
        <w:t>des</w:t>
      </w:r>
      <w:r w:rsidR="00900AA1">
        <w:rPr>
          <w:rFonts w:eastAsia="Calibri" w:cs="Times New Roman"/>
        </w:rPr>
        <w:t xml:space="preserve"> astrocytes et des cellules de </w:t>
      </w:r>
      <w:r w:rsidR="00900AA1" w:rsidRPr="00900AA1">
        <w:rPr>
          <w:rFonts w:eastAsia="Calibri" w:cs="Times New Roman"/>
          <w:b/>
          <w:i/>
        </w:rPr>
        <w:t>glioblastome</w:t>
      </w:r>
      <w:r w:rsidR="005313E8">
        <w:rPr>
          <w:rFonts w:eastAsia="Calibri" w:cs="Times New Roman"/>
        </w:rPr>
        <w:t>)</w:t>
      </w:r>
      <w:r w:rsidR="006C0340">
        <w:rPr>
          <w:rFonts w:eastAsia="Calibri" w:cs="Times New Roman"/>
        </w:rPr>
        <w:t xml:space="preserve">. </w:t>
      </w:r>
    </w:p>
    <w:p w:rsidR="002134C1" w:rsidRPr="00EA55CC" w:rsidRDefault="00900AA1" w:rsidP="00773D1A">
      <w:pPr>
        <w:spacing w:after="200" w:line="360" w:lineRule="auto"/>
        <w:jc w:val="both"/>
        <w:rPr>
          <w:rFonts w:eastAsia="Calibri" w:cs="Times New Roman"/>
        </w:rPr>
      </w:pPr>
      <w:r>
        <w:rPr>
          <w:rFonts w:eastAsia="Calibri" w:cs="Times New Roman"/>
        </w:rPr>
        <w:t>Pour 2015 il est prévu de standardiser les expériences</w:t>
      </w:r>
      <w:r w:rsidR="002134C1" w:rsidRPr="00EA55CC">
        <w:rPr>
          <w:rFonts w:eastAsia="Calibri" w:cs="Times New Roman"/>
        </w:rPr>
        <w:t xml:space="preserve"> </w:t>
      </w:r>
      <w:r>
        <w:rPr>
          <w:rFonts w:eastAsia="Calibri" w:cs="Times New Roman"/>
        </w:rPr>
        <w:t>pour en améliorer</w:t>
      </w:r>
      <w:r w:rsidR="002134C1" w:rsidRPr="00EA55CC">
        <w:rPr>
          <w:rFonts w:eastAsia="Calibri" w:cs="Times New Roman"/>
        </w:rPr>
        <w:t xml:space="preserve"> la r</w:t>
      </w:r>
      <w:r>
        <w:rPr>
          <w:rFonts w:eastAsia="Calibri" w:cs="Times New Roman"/>
        </w:rPr>
        <w:t xml:space="preserve">eproductibilité </w:t>
      </w:r>
      <w:r w:rsidR="002134C1" w:rsidRPr="00EA55CC">
        <w:rPr>
          <w:rFonts w:eastAsia="Calibri" w:cs="Times New Roman"/>
        </w:rPr>
        <w:t xml:space="preserve">qui est </w:t>
      </w:r>
      <w:r>
        <w:rPr>
          <w:rFonts w:eastAsia="Calibri" w:cs="Times New Roman"/>
        </w:rPr>
        <w:t xml:space="preserve">inversement </w:t>
      </w:r>
      <w:r w:rsidR="002134C1" w:rsidRPr="00EA55CC">
        <w:rPr>
          <w:rFonts w:eastAsia="Calibri" w:cs="Times New Roman"/>
        </w:rPr>
        <w:t xml:space="preserve">corrélée à la faible disponibilité du </w:t>
      </w:r>
      <w:r w:rsidR="007460E6" w:rsidRPr="00EA55CC">
        <w:rPr>
          <w:rFonts w:eastAsia="Calibri" w:cs="Times New Roman"/>
        </w:rPr>
        <w:t>faisceau</w:t>
      </w:r>
      <w:r w:rsidR="002134C1" w:rsidRPr="00EA55CC">
        <w:rPr>
          <w:rFonts w:eastAsia="Calibri" w:cs="Times New Roman"/>
        </w:rPr>
        <w:t xml:space="preserve">, donc du nombre d’expériences réalisables. </w:t>
      </w:r>
      <w:r w:rsidR="002134C1" w:rsidRPr="00EA55CC">
        <w:rPr>
          <w:rFonts w:eastAsia="Calibri" w:cs="Times New Roman"/>
        </w:rPr>
        <w:lastRenderedPageBreak/>
        <w:t xml:space="preserve">Il ressort collégialement que la mutualisation des expériences </w:t>
      </w:r>
      <w:r>
        <w:rPr>
          <w:rFonts w:eastAsia="Calibri" w:cs="Times New Roman"/>
        </w:rPr>
        <w:t>et des accès faisceau</w:t>
      </w:r>
      <w:r w:rsidR="005501EE">
        <w:rPr>
          <w:rFonts w:eastAsia="Calibri" w:cs="Times New Roman"/>
        </w:rPr>
        <w:t>x</w:t>
      </w:r>
      <w:r>
        <w:rPr>
          <w:rFonts w:eastAsia="Calibri" w:cs="Times New Roman"/>
        </w:rPr>
        <w:t xml:space="preserve"> </w:t>
      </w:r>
      <w:r w:rsidR="002134C1" w:rsidRPr="00EA55CC">
        <w:rPr>
          <w:rFonts w:eastAsia="Calibri" w:cs="Times New Roman"/>
        </w:rPr>
        <w:t>pourrait permettre d’augmenter le nombre d’expérience</w:t>
      </w:r>
      <w:r>
        <w:rPr>
          <w:rFonts w:eastAsia="Calibri" w:cs="Times New Roman"/>
        </w:rPr>
        <w:t>s</w:t>
      </w:r>
      <w:r w:rsidR="002134C1" w:rsidRPr="00EA55CC">
        <w:rPr>
          <w:rFonts w:eastAsia="Calibri" w:cs="Times New Roman"/>
        </w:rPr>
        <w:t xml:space="preserve"> et donc la reproductibilité.</w:t>
      </w:r>
    </w:p>
    <w:p w:rsidR="007460E6" w:rsidRPr="00900AA1" w:rsidRDefault="007460E6" w:rsidP="00773D1A">
      <w:pPr>
        <w:spacing w:after="200" w:line="360" w:lineRule="auto"/>
        <w:jc w:val="both"/>
        <w:rPr>
          <w:rFonts w:eastAsia="Calibri" w:cs="Times New Roman"/>
          <w:u w:val="single"/>
        </w:rPr>
      </w:pPr>
      <w:r w:rsidRPr="00900AA1">
        <w:rPr>
          <w:rFonts w:eastAsia="Calibri" w:cs="Times New Roman"/>
          <w:u w:val="single"/>
        </w:rPr>
        <w:t xml:space="preserve">A. </w:t>
      </w:r>
      <w:proofErr w:type="spellStart"/>
      <w:r w:rsidRPr="00900AA1">
        <w:rPr>
          <w:rFonts w:eastAsia="Calibri" w:cs="Times New Roman"/>
          <w:u w:val="single"/>
        </w:rPr>
        <w:t>Gérault</w:t>
      </w:r>
      <w:proofErr w:type="spellEnd"/>
      <w:r w:rsidR="008A4BF2" w:rsidRPr="00900AA1">
        <w:rPr>
          <w:rFonts w:eastAsia="Calibri" w:cs="Times New Roman"/>
          <w:u w:val="single"/>
        </w:rPr>
        <w:t>, E. Petit</w:t>
      </w:r>
      <w:r w:rsidRPr="00900AA1">
        <w:rPr>
          <w:rFonts w:eastAsia="Calibri" w:cs="Times New Roman"/>
          <w:u w:val="single"/>
        </w:rPr>
        <w:t xml:space="preserve"> et M. Bernaudin :</w:t>
      </w:r>
    </w:p>
    <w:p w:rsidR="00EC5463" w:rsidRDefault="008A4BF2" w:rsidP="00773D1A">
      <w:pPr>
        <w:spacing w:after="200" w:line="360" w:lineRule="auto"/>
        <w:jc w:val="both"/>
        <w:rPr>
          <w:rFonts w:eastAsia="Calibri" w:cs="Times New Roman"/>
        </w:rPr>
      </w:pPr>
      <w:r w:rsidRPr="00EA55CC">
        <w:rPr>
          <w:rFonts w:eastAsia="Calibri" w:cs="Times New Roman"/>
        </w:rPr>
        <w:t>Les recherches traitent de l’</w:t>
      </w:r>
      <w:r w:rsidR="007460E6" w:rsidRPr="00900AA1">
        <w:rPr>
          <w:rFonts w:eastAsia="Calibri" w:cs="Times New Roman"/>
          <w:b/>
          <w:i/>
        </w:rPr>
        <w:t>hypoxie</w:t>
      </w:r>
      <w:r w:rsidR="007460E6" w:rsidRPr="00EA55CC">
        <w:rPr>
          <w:rFonts w:eastAsia="Calibri" w:cs="Times New Roman"/>
        </w:rPr>
        <w:t xml:space="preserve"> </w:t>
      </w:r>
      <w:r w:rsidR="00DE2DA0">
        <w:rPr>
          <w:rFonts w:eastAsia="Calibri" w:cs="Times New Roman"/>
        </w:rPr>
        <w:t xml:space="preserve">et de l’HIF dans le </w:t>
      </w:r>
      <w:r w:rsidRPr="00EA55CC">
        <w:rPr>
          <w:rFonts w:eastAsia="Calibri" w:cs="Times New Roman"/>
        </w:rPr>
        <w:t xml:space="preserve">processus de </w:t>
      </w:r>
      <w:r w:rsidR="00900AA1">
        <w:rPr>
          <w:rFonts w:eastAsia="Calibri" w:cs="Times New Roman"/>
        </w:rPr>
        <w:t>néo-</w:t>
      </w:r>
      <w:r w:rsidRPr="00EA55CC">
        <w:rPr>
          <w:rFonts w:eastAsia="Calibri" w:cs="Times New Roman"/>
        </w:rPr>
        <w:t>vascularisation dans la survie cellulaire notam</w:t>
      </w:r>
      <w:r w:rsidR="00900AA1">
        <w:rPr>
          <w:rFonts w:eastAsia="Calibri" w:cs="Times New Roman"/>
        </w:rPr>
        <w:t>ment dans</w:t>
      </w:r>
      <w:r w:rsidRPr="00EA55CC">
        <w:rPr>
          <w:rFonts w:eastAsia="Calibri" w:cs="Times New Roman"/>
        </w:rPr>
        <w:t xml:space="preserve"> le </w:t>
      </w:r>
      <w:r w:rsidRPr="00900AA1">
        <w:rPr>
          <w:rFonts w:eastAsia="Calibri" w:cs="Times New Roman"/>
          <w:b/>
          <w:i/>
        </w:rPr>
        <w:t>glioblastome</w:t>
      </w:r>
      <w:r w:rsidR="00900AA1">
        <w:rPr>
          <w:rFonts w:eastAsia="Calibri" w:cs="Times New Roman"/>
          <w:b/>
          <w:i/>
        </w:rPr>
        <w:t> </w:t>
      </w:r>
      <w:r w:rsidR="00900AA1" w:rsidRPr="00900AA1">
        <w:rPr>
          <w:rFonts w:eastAsia="Calibri" w:cs="Times New Roman"/>
        </w:rPr>
        <w:t>: projet CERVOXIE</w:t>
      </w:r>
      <w:r w:rsidR="00900AA1">
        <w:rPr>
          <w:rFonts w:eastAsia="Calibri" w:cs="Times New Roman"/>
        </w:rPr>
        <w:t xml:space="preserve"> porté par le laboratoire CYCERON</w:t>
      </w:r>
      <w:r w:rsidRPr="00900AA1">
        <w:rPr>
          <w:rFonts w:eastAsia="Calibri" w:cs="Times New Roman"/>
        </w:rPr>
        <w:t>.</w:t>
      </w:r>
      <w:r w:rsidRPr="00EA55CC">
        <w:rPr>
          <w:rFonts w:eastAsia="Calibri" w:cs="Times New Roman"/>
        </w:rPr>
        <w:t xml:space="preserve"> </w:t>
      </w:r>
      <w:r w:rsidR="00900AA1">
        <w:rPr>
          <w:rFonts w:eastAsia="Calibri" w:cs="Times New Roman"/>
        </w:rPr>
        <w:t xml:space="preserve">Problématique de l’OER et de la </w:t>
      </w:r>
      <w:r w:rsidR="00900AA1" w:rsidRPr="00DE2DA0">
        <w:rPr>
          <w:rFonts w:eastAsia="Calibri" w:cs="Times New Roman"/>
          <w:b/>
          <w:i/>
        </w:rPr>
        <w:t>radiorésistance</w:t>
      </w:r>
      <w:r w:rsidR="00900AA1">
        <w:rPr>
          <w:rFonts w:eastAsia="Calibri" w:cs="Times New Roman"/>
        </w:rPr>
        <w:t xml:space="preserve"> au</w:t>
      </w:r>
      <w:r w:rsidR="00DE2DA0">
        <w:rPr>
          <w:rFonts w:eastAsia="Calibri" w:cs="Times New Roman"/>
        </w:rPr>
        <w:t>x</w:t>
      </w:r>
      <w:r w:rsidR="00900AA1">
        <w:rPr>
          <w:rFonts w:eastAsia="Calibri" w:cs="Times New Roman"/>
        </w:rPr>
        <w:t xml:space="preserve"> ions C même en hypoxie. </w:t>
      </w:r>
      <w:r w:rsidR="00EC5463" w:rsidRPr="00EA55CC">
        <w:rPr>
          <w:rFonts w:eastAsia="Calibri" w:cs="Times New Roman"/>
        </w:rPr>
        <w:t xml:space="preserve">Une thérapie ciblant le glioblastome est discutée : thérapie ciblée +/- chimiothérapie +/- radiothérapie. </w:t>
      </w:r>
    </w:p>
    <w:p w:rsidR="00DE2DA0" w:rsidRPr="00EA55CC" w:rsidRDefault="00DE2DA0" w:rsidP="00DE2DA0">
      <w:pPr>
        <w:spacing w:after="200" w:line="360" w:lineRule="auto"/>
        <w:jc w:val="both"/>
        <w:rPr>
          <w:rFonts w:eastAsia="Calibri" w:cs="Times New Roman"/>
        </w:rPr>
      </w:pPr>
      <w:r w:rsidRPr="00EA55CC">
        <w:rPr>
          <w:rFonts w:eastAsia="Calibri" w:cs="Times New Roman"/>
        </w:rPr>
        <w:t xml:space="preserve">La </w:t>
      </w:r>
      <w:r>
        <w:rPr>
          <w:rFonts w:eastAsia="Calibri" w:cs="Times New Roman"/>
        </w:rPr>
        <w:t xml:space="preserve">réponse </w:t>
      </w:r>
      <w:r w:rsidRPr="00EA55CC">
        <w:rPr>
          <w:rFonts w:eastAsia="Calibri" w:cs="Times New Roman"/>
        </w:rPr>
        <w:t xml:space="preserve">du </w:t>
      </w:r>
      <w:r w:rsidRPr="007A7341">
        <w:rPr>
          <w:rFonts w:eastAsia="Calibri" w:cs="Times New Roman"/>
          <w:b/>
          <w:i/>
        </w:rPr>
        <w:t>tissu sain</w:t>
      </w:r>
      <w:r w:rsidRPr="00EA55CC">
        <w:rPr>
          <w:rFonts w:eastAsia="Calibri" w:cs="Times New Roman"/>
        </w:rPr>
        <w:t xml:space="preserve"> est aussi abordée avec un travail sur l’effet des ions C sur les </w:t>
      </w:r>
      <w:r w:rsidRPr="00DE2DA0">
        <w:rPr>
          <w:rFonts w:eastAsia="Calibri" w:cs="Times New Roman"/>
          <w:b/>
          <w:i/>
        </w:rPr>
        <w:t>astrocytes</w:t>
      </w:r>
      <w:r w:rsidRPr="00EA55CC">
        <w:rPr>
          <w:rFonts w:eastAsia="Calibri" w:cs="Times New Roman"/>
        </w:rPr>
        <w:t xml:space="preserve"> </w:t>
      </w:r>
      <w:r>
        <w:rPr>
          <w:rFonts w:eastAsia="Calibri" w:cs="Times New Roman"/>
        </w:rPr>
        <w:t>qui sont extrêmement radiorésistants</w:t>
      </w:r>
      <w:r w:rsidRPr="00EA55CC">
        <w:rPr>
          <w:rFonts w:eastAsia="Calibri" w:cs="Times New Roman"/>
        </w:rPr>
        <w:t xml:space="preserve"> et leurs voies de signalisation cellulaires. Ici le modèle murin est utilisé</w:t>
      </w:r>
      <w:r>
        <w:rPr>
          <w:rFonts w:eastAsia="Calibri" w:cs="Times New Roman"/>
        </w:rPr>
        <w:t>, il</w:t>
      </w:r>
      <w:r w:rsidRPr="00EA55CC">
        <w:rPr>
          <w:rFonts w:eastAsia="Calibri" w:cs="Times New Roman"/>
        </w:rPr>
        <w:t xml:space="preserve"> utilise principalement la recombinaison homologue pour la réparation de l’ADN. A plus long terme, </w:t>
      </w:r>
      <w:r>
        <w:rPr>
          <w:rFonts w:eastAsia="Calibri" w:cs="Times New Roman"/>
        </w:rPr>
        <w:t>le groupe envisage d’aborder ces études avec d</w:t>
      </w:r>
      <w:r w:rsidRPr="00EA55CC">
        <w:rPr>
          <w:rFonts w:eastAsia="Calibri" w:cs="Times New Roman"/>
        </w:rPr>
        <w:t>es macrophages.</w:t>
      </w:r>
    </w:p>
    <w:p w:rsidR="00DE2DA0" w:rsidRPr="00DE2DA0" w:rsidRDefault="00DE2DA0" w:rsidP="00773D1A">
      <w:pPr>
        <w:spacing w:after="200" w:line="360" w:lineRule="auto"/>
        <w:jc w:val="both"/>
        <w:rPr>
          <w:rFonts w:eastAsia="Calibri" w:cs="Times New Roman"/>
          <w:u w:val="single"/>
        </w:rPr>
      </w:pPr>
      <w:r w:rsidRPr="00DE2DA0">
        <w:rPr>
          <w:rFonts w:eastAsia="Calibri" w:cs="Times New Roman"/>
          <w:u w:val="single"/>
        </w:rPr>
        <w:t>Discussion :</w:t>
      </w:r>
    </w:p>
    <w:p w:rsidR="00EC5463" w:rsidRPr="00EA55CC" w:rsidRDefault="00481AF4" w:rsidP="00773D1A">
      <w:pPr>
        <w:spacing w:after="200" w:line="360" w:lineRule="auto"/>
        <w:jc w:val="both"/>
        <w:rPr>
          <w:rFonts w:eastAsia="Calibri" w:cs="Times New Roman"/>
        </w:rPr>
      </w:pPr>
      <w:r w:rsidRPr="00DE2DA0">
        <w:rPr>
          <w:rFonts w:eastAsia="Calibri" w:cs="Times New Roman"/>
        </w:rPr>
        <w:t xml:space="preserve">C. Rodriguez fait une liste des lignées cellulaires </w:t>
      </w:r>
      <w:r w:rsidR="00353950">
        <w:rPr>
          <w:rFonts w:eastAsia="Calibri" w:cs="Times New Roman"/>
        </w:rPr>
        <w:t xml:space="preserve">gliales et de </w:t>
      </w:r>
      <w:r w:rsidR="00353950" w:rsidRPr="00353950">
        <w:rPr>
          <w:rFonts w:eastAsia="Calibri" w:cs="Times New Roman"/>
          <w:b/>
          <w:i/>
        </w:rPr>
        <w:t>glioblastomes</w:t>
      </w:r>
      <w:r w:rsidR="00353950">
        <w:rPr>
          <w:rFonts w:eastAsia="Calibri" w:cs="Times New Roman"/>
        </w:rPr>
        <w:t xml:space="preserve"> </w:t>
      </w:r>
      <w:r w:rsidRPr="00DE2DA0">
        <w:rPr>
          <w:rFonts w:eastAsia="Calibri" w:cs="Times New Roman"/>
        </w:rPr>
        <w:t>(saines ou tumorales) pour lesquelles elle dispose de données radiobiologiques</w:t>
      </w:r>
      <w:r w:rsidR="00DE2DA0">
        <w:rPr>
          <w:rFonts w:eastAsia="Calibri" w:cs="Times New Roman"/>
        </w:rPr>
        <w:t xml:space="preserve"> qui ont été acquise</w:t>
      </w:r>
      <w:r w:rsidR="005501EE">
        <w:rPr>
          <w:rFonts w:eastAsia="Calibri" w:cs="Times New Roman"/>
        </w:rPr>
        <w:t>s</w:t>
      </w:r>
      <w:r w:rsidR="00DE2DA0">
        <w:rPr>
          <w:rFonts w:eastAsia="Calibri" w:cs="Times New Roman"/>
        </w:rPr>
        <w:t xml:space="preserve"> au cours du projet GRAAL</w:t>
      </w:r>
      <w:r w:rsidR="00353950">
        <w:rPr>
          <w:rFonts w:eastAsia="Calibri" w:cs="Times New Roman"/>
        </w:rPr>
        <w:t>, ces travaux sont en cours de publication</w:t>
      </w:r>
      <w:r w:rsidRPr="00DE2DA0">
        <w:rPr>
          <w:rFonts w:eastAsia="Calibri" w:cs="Times New Roman"/>
        </w:rPr>
        <w:t>. Rapidement il ressort que CR et MB travaillent sur le même modèle  cellulaire</w:t>
      </w:r>
      <w:r w:rsidR="007A7341">
        <w:rPr>
          <w:rFonts w:eastAsia="Calibri" w:cs="Times New Roman"/>
        </w:rPr>
        <w:t xml:space="preserve">, à savoir le </w:t>
      </w:r>
      <w:r w:rsidRPr="00DE2DA0">
        <w:rPr>
          <w:rFonts w:eastAsia="Calibri" w:cs="Times New Roman"/>
          <w:b/>
        </w:rPr>
        <w:t>glioblastome</w:t>
      </w:r>
      <w:r w:rsidRPr="00DE2DA0">
        <w:rPr>
          <w:rFonts w:eastAsia="Calibri" w:cs="Times New Roman"/>
        </w:rPr>
        <w:t xml:space="preserve"> et que certaines expériences </w:t>
      </w:r>
      <w:r w:rsidR="00DE2DA0" w:rsidRPr="00DE2DA0">
        <w:rPr>
          <w:rFonts w:eastAsia="Calibri" w:cs="Times New Roman"/>
        </w:rPr>
        <w:t>s</w:t>
      </w:r>
      <w:r w:rsidRPr="00DE2DA0">
        <w:rPr>
          <w:rFonts w:eastAsia="Calibri" w:cs="Times New Roman"/>
        </w:rPr>
        <w:t xml:space="preserve">ont probablement </w:t>
      </w:r>
      <w:r w:rsidR="00DE2DA0" w:rsidRPr="00DE2DA0">
        <w:rPr>
          <w:rFonts w:eastAsia="Calibri" w:cs="Times New Roman"/>
        </w:rPr>
        <w:t>très similaires</w:t>
      </w:r>
      <w:r w:rsidRPr="00DE2DA0">
        <w:rPr>
          <w:rFonts w:eastAsia="Calibri" w:cs="Times New Roman"/>
        </w:rPr>
        <w:t>.</w:t>
      </w:r>
      <w:r w:rsidR="00DE2DA0">
        <w:rPr>
          <w:rFonts w:eastAsia="Calibri" w:cs="Times New Roman"/>
        </w:rPr>
        <w:t xml:space="preserve"> </w:t>
      </w:r>
      <w:r w:rsidR="00EC5463" w:rsidRPr="00EA55CC">
        <w:rPr>
          <w:rFonts w:eastAsia="Calibri" w:cs="Times New Roman"/>
        </w:rPr>
        <w:t xml:space="preserve">P. </w:t>
      </w:r>
      <w:proofErr w:type="spellStart"/>
      <w:r w:rsidR="00EC5463" w:rsidRPr="00EA55CC">
        <w:rPr>
          <w:rFonts w:eastAsia="Calibri" w:cs="Times New Roman"/>
        </w:rPr>
        <w:t>Verrelle</w:t>
      </w:r>
      <w:proofErr w:type="spellEnd"/>
      <w:r w:rsidR="00EC5463" w:rsidRPr="00EA55CC">
        <w:rPr>
          <w:rFonts w:eastAsia="Calibri" w:cs="Times New Roman"/>
        </w:rPr>
        <w:t xml:space="preserve"> remarque </w:t>
      </w:r>
      <w:r w:rsidR="007A7341">
        <w:rPr>
          <w:rFonts w:eastAsia="Calibri" w:cs="Times New Roman"/>
        </w:rPr>
        <w:t xml:space="preserve">par rapport au modèle murin, </w:t>
      </w:r>
      <w:r w:rsidR="00EC5463" w:rsidRPr="00EA55CC">
        <w:rPr>
          <w:rFonts w:eastAsia="Calibri" w:cs="Times New Roman"/>
        </w:rPr>
        <w:t xml:space="preserve">qu’il est </w:t>
      </w:r>
      <w:r w:rsidR="00DE2DA0">
        <w:rPr>
          <w:rFonts w:eastAsia="Calibri" w:cs="Times New Roman"/>
        </w:rPr>
        <w:t>difficile de généraliser ces résultats</w:t>
      </w:r>
      <w:r w:rsidR="00EC5463" w:rsidRPr="00EA55CC">
        <w:rPr>
          <w:rFonts w:eastAsia="Calibri" w:cs="Times New Roman"/>
        </w:rPr>
        <w:t xml:space="preserve"> aux cellules humaines </w:t>
      </w:r>
      <w:r w:rsidR="007A7341">
        <w:rPr>
          <w:rFonts w:eastAsia="Calibri" w:cs="Times New Roman"/>
        </w:rPr>
        <w:t xml:space="preserve">dont la </w:t>
      </w:r>
      <w:r w:rsidR="00EC5463" w:rsidRPr="00EA55CC">
        <w:rPr>
          <w:rFonts w:eastAsia="Calibri" w:cs="Times New Roman"/>
        </w:rPr>
        <w:t xml:space="preserve">réparation </w:t>
      </w:r>
      <w:r w:rsidR="007A7341">
        <w:rPr>
          <w:rFonts w:eastAsia="Calibri" w:cs="Times New Roman"/>
        </w:rPr>
        <w:t xml:space="preserve">de l’ADN est du </w:t>
      </w:r>
      <w:r w:rsidR="00EC5463" w:rsidRPr="00EA55CC">
        <w:rPr>
          <w:rFonts w:eastAsia="Calibri" w:cs="Times New Roman"/>
        </w:rPr>
        <w:t>type : non-</w:t>
      </w:r>
      <w:proofErr w:type="spellStart"/>
      <w:r w:rsidR="00EC5463" w:rsidRPr="00EA55CC">
        <w:rPr>
          <w:rFonts w:eastAsia="Calibri" w:cs="Times New Roman"/>
        </w:rPr>
        <w:t>homologous</w:t>
      </w:r>
      <w:proofErr w:type="spellEnd"/>
      <w:r w:rsidR="00EC5463" w:rsidRPr="00EA55CC">
        <w:rPr>
          <w:rFonts w:eastAsia="Calibri" w:cs="Times New Roman"/>
        </w:rPr>
        <w:t xml:space="preserve"> end-</w:t>
      </w:r>
      <w:proofErr w:type="spellStart"/>
      <w:r w:rsidR="00EC5463" w:rsidRPr="00EA55CC">
        <w:rPr>
          <w:rFonts w:eastAsia="Calibri" w:cs="Times New Roman"/>
        </w:rPr>
        <w:t>joining</w:t>
      </w:r>
      <w:proofErr w:type="spellEnd"/>
      <w:r w:rsidR="00EC5463" w:rsidRPr="00EA55CC">
        <w:rPr>
          <w:rFonts w:eastAsia="Calibri" w:cs="Times New Roman"/>
        </w:rPr>
        <w:t>. Il faudrait al</w:t>
      </w:r>
      <w:r w:rsidR="0068662C" w:rsidRPr="00EA55CC">
        <w:rPr>
          <w:rFonts w:eastAsia="Calibri" w:cs="Times New Roman"/>
        </w:rPr>
        <w:t xml:space="preserve">ors trouver des lignées pérennes d’astrocytes humains (voir N. </w:t>
      </w:r>
      <w:proofErr w:type="spellStart"/>
      <w:r w:rsidR="0068662C" w:rsidRPr="00EA55CC">
        <w:rPr>
          <w:rFonts w:eastAsia="Calibri" w:cs="Times New Roman"/>
        </w:rPr>
        <w:t>Foray</w:t>
      </w:r>
      <w:proofErr w:type="spellEnd"/>
      <w:r w:rsidR="0068662C" w:rsidRPr="00EA55CC">
        <w:rPr>
          <w:rFonts w:eastAsia="Calibri" w:cs="Times New Roman"/>
        </w:rPr>
        <w:t xml:space="preserve"> qui travaille sur de telles lignées)</w:t>
      </w:r>
      <w:r w:rsidR="00865A65">
        <w:rPr>
          <w:rFonts w:eastAsia="Calibri" w:cs="Times New Roman"/>
        </w:rPr>
        <w:t xml:space="preserve"> pour plus </w:t>
      </w:r>
      <w:r>
        <w:rPr>
          <w:rFonts w:eastAsia="Calibri" w:cs="Times New Roman"/>
        </w:rPr>
        <w:t>d</w:t>
      </w:r>
      <w:r w:rsidR="007A7341">
        <w:rPr>
          <w:rFonts w:eastAsia="Calibri" w:cs="Times New Roman"/>
        </w:rPr>
        <w:t>e validité par rapport à l’humain</w:t>
      </w:r>
      <w:r>
        <w:rPr>
          <w:rFonts w:eastAsia="Calibri" w:cs="Times New Roman"/>
        </w:rPr>
        <w:t>.</w:t>
      </w:r>
    </w:p>
    <w:p w:rsidR="0068662C" w:rsidRPr="007A7341" w:rsidRDefault="00D9285C" w:rsidP="00773D1A">
      <w:pPr>
        <w:spacing w:after="200" w:line="360" w:lineRule="auto"/>
        <w:jc w:val="both"/>
        <w:rPr>
          <w:rFonts w:eastAsia="Calibri" w:cs="Times New Roman"/>
          <w:u w:val="single"/>
        </w:rPr>
      </w:pPr>
      <w:r w:rsidRPr="007A7341">
        <w:rPr>
          <w:rFonts w:eastAsia="Calibri" w:cs="Times New Roman"/>
          <w:u w:val="single"/>
        </w:rPr>
        <w:t xml:space="preserve">I. Martinez et </w:t>
      </w:r>
      <w:r w:rsidR="0068662C" w:rsidRPr="007A7341">
        <w:rPr>
          <w:rFonts w:eastAsia="Calibri" w:cs="Times New Roman"/>
          <w:u w:val="single"/>
        </w:rPr>
        <w:t xml:space="preserve">Y. Prezado : </w:t>
      </w:r>
    </w:p>
    <w:p w:rsidR="0068662C" w:rsidRPr="00EA55CC" w:rsidRDefault="007A7341" w:rsidP="00773D1A">
      <w:pPr>
        <w:spacing w:after="200" w:line="360" w:lineRule="auto"/>
        <w:jc w:val="both"/>
        <w:rPr>
          <w:rFonts w:eastAsia="Calibri" w:cs="Times New Roman"/>
        </w:rPr>
      </w:pPr>
      <w:r>
        <w:rPr>
          <w:rFonts w:eastAsia="Calibri" w:cs="Times New Roman"/>
        </w:rPr>
        <w:t>Dans la lignée des travaux de l’ESRF (Grenoble), é</w:t>
      </w:r>
      <w:r w:rsidR="0068662C" w:rsidRPr="00EA55CC">
        <w:rPr>
          <w:rFonts w:eastAsia="Calibri" w:cs="Times New Roman"/>
        </w:rPr>
        <w:t xml:space="preserve">tudes des microfaisceaux et du ratio : taille du faisceaux/effet dose locale afin d’avoir un fractionnement spatial de la dose au bénéfice des tissus sains. </w:t>
      </w:r>
      <w:r w:rsidR="00D9285C" w:rsidRPr="00EA55CC">
        <w:rPr>
          <w:rFonts w:eastAsia="Calibri" w:cs="Times New Roman"/>
        </w:rPr>
        <w:t xml:space="preserve">Dans ce cadre, il pourrait </w:t>
      </w:r>
      <w:r w:rsidRPr="00EA55CC">
        <w:rPr>
          <w:rFonts w:eastAsia="Calibri" w:cs="Times New Roman"/>
        </w:rPr>
        <w:t>être</w:t>
      </w:r>
      <w:r w:rsidR="00D9285C" w:rsidRPr="00EA55CC">
        <w:rPr>
          <w:rFonts w:eastAsia="Calibri" w:cs="Times New Roman"/>
        </w:rPr>
        <w:t xml:space="preserve"> possible d’augmenter la dose délivrée sans plus endommager le </w:t>
      </w:r>
      <w:r w:rsidR="00D9285C" w:rsidRPr="007A7341">
        <w:rPr>
          <w:rFonts w:eastAsia="Calibri" w:cs="Times New Roman"/>
          <w:b/>
          <w:i/>
        </w:rPr>
        <w:t>tissu sain</w:t>
      </w:r>
      <w:r w:rsidR="00D9285C" w:rsidRPr="00EA55CC">
        <w:rPr>
          <w:rFonts w:eastAsia="Calibri" w:cs="Times New Roman"/>
        </w:rPr>
        <w:t xml:space="preserve">. </w:t>
      </w:r>
      <w:r w:rsidR="0068662C" w:rsidRPr="00EA55CC">
        <w:rPr>
          <w:rFonts w:eastAsia="Calibri" w:cs="Times New Roman"/>
        </w:rPr>
        <w:t>Selon un calendrier prévisionnel ; les preuves de faisabilités seront accumulées jusqu’</w:t>
      </w:r>
      <w:r w:rsidR="00D9285C" w:rsidRPr="00EA55CC">
        <w:rPr>
          <w:rFonts w:eastAsia="Calibri" w:cs="Times New Roman"/>
        </w:rPr>
        <w:t>en 2016, date</w:t>
      </w:r>
      <w:r w:rsidR="0068662C" w:rsidRPr="00EA55CC">
        <w:rPr>
          <w:rFonts w:eastAsia="Calibri" w:cs="Times New Roman"/>
        </w:rPr>
        <w:t xml:space="preserve"> des </w:t>
      </w:r>
      <w:r w:rsidR="00D9285C" w:rsidRPr="00EA55CC">
        <w:rPr>
          <w:rFonts w:eastAsia="Calibri" w:cs="Times New Roman"/>
        </w:rPr>
        <w:t>premiers</w:t>
      </w:r>
      <w:r w:rsidR="0068662C" w:rsidRPr="00EA55CC">
        <w:rPr>
          <w:rFonts w:eastAsia="Calibri" w:cs="Times New Roman"/>
        </w:rPr>
        <w:t xml:space="preserve"> essais </w:t>
      </w:r>
      <w:r w:rsidR="00D9285C" w:rsidRPr="00EA55CC">
        <w:rPr>
          <w:rFonts w:eastAsia="Calibri" w:cs="Times New Roman"/>
        </w:rPr>
        <w:t>préclinique</w:t>
      </w:r>
      <w:r w:rsidR="0068662C" w:rsidRPr="00EA55CC">
        <w:rPr>
          <w:rFonts w:eastAsia="Calibri" w:cs="Times New Roman"/>
        </w:rPr>
        <w:t>.</w:t>
      </w:r>
    </w:p>
    <w:p w:rsidR="00D9285C" w:rsidRPr="00EA55CC" w:rsidRDefault="00D9285C" w:rsidP="00773D1A">
      <w:pPr>
        <w:spacing w:after="200" w:line="360" w:lineRule="auto"/>
        <w:jc w:val="both"/>
        <w:rPr>
          <w:rFonts w:eastAsia="Calibri" w:cs="Times New Roman"/>
        </w:rPr>
      </w:pPr>
      <w:r w:rsidRPr="00EA55CC">
        <w:rPr>
          <w:rFonts w:eastAsia="Calibri" w:cs="Times New Roman"/>
        </w:rPr>
        <w:t xml:space="preserve">Un second projet concerne la synergie possible entre nanoparticules et hadronthérapie. </w:t>
      </w:r>
      <w:r w:rsidR="007A7341">
        <w:rPr>
          <w:rFonts w:eastAsia="Calibri" w:cs="Times New Roman"/>
        </w:rPr>
        <w:t>C’est à ce propos</w:t>
      </w:r>
      <w:r w:rsidR="005501EE">
        <w:rPr>
          <w:rFonts w:eastAsia="Calibri" w:cs="Times New Roman"/>
        </w:rPr>
        <w:t xml:space="preserve"> (ainsi que vis-à-vis des nouveaux médicaments dits « ciblés »)</w:t>
      </w:r>
      <w:r w:rsidR="007A7341">
        <w:rPr>
          <w:rFonts w:eastAsia="Calibri" w:cs="Times New Roman"/>
        </w:rPr>
        <w:t xml:space="preserve"> que </w:t>
      </w:r>
      <w:proofErr w:type="spellStart"/>
      <w:r w:rsidR="007A7341">
        <w:rPr>
          <w:rFonts w:eastAsia="Calibri" w:cs="Times New Roman"/>
        </w:rPr>
        <w:t>JBa</w:t>
      </w:r>
      <w:proofErr w:type="spellEnd"/>
      <w:r w:rsidR="007A7341">
        <w:rPr>
          <w:rFonts w:eastAsia="Calibri" w:cs="Times New Roman"/>
        </w:rPr>
        <w:t xml:space="preserve"> a fait état de sa réserve sur le plan de la pertinence pour </w:t>
      </w:r>
      <w:proofErr w:type="spellStart"/>
      <w:r w:rsidR="007A7341">
        <w:rPr>
          <w:rFonts w:eastAsia="Calibri" w:cs="Times New Roman"/>
        </w:rPr>
        <w:t>FrHA</w:t>
      </w:r>
      <w:proofErr w:type="spellEnd"/>
      <w:r w:rsidR="007A7341">
        <w:rPr>
          <w:rFonts w:eastAsia="Calibri" w:cs="Times New Roman"/>
        </w:rPr>
        <w:t xml:space="preserve"> de financer du faisceau et recommande que de tels travaux soit conduits en coopération avec les firmes produisant les nanoparticules</w:t>
      </w:r>
      <w:r w:rsidR="005501EE">
        <w:rPr>
          <w:rFonts w:eastAsia="Calibri" w:cs="Times New Roman"/>
        </w:rPr>
        <w:t xml:space="preserve"> (ou ces nouvelles drogues)</w:t>
      </w:r>
      <w:r w:rsidR="007A7341">
        <w:rPr>
          <w:rFonts w:eastAsia="Calibri" w:cs="Times New Roman"/>
        </w:rPr>
        <w:t xml:space="preserve"> et avec leur soutien financier.</w:t>
      </w:r>
    </w:p>
    <w:p w:rsidR="00D9285C" w:rsidRPr="007A7341" w:rsidRDefault="00D9285C" w:rsidP="00773D1A">
      <w:pPr>
        <w:spacing w:after="200" w:line="360" w:lineRule="auto"/>
        <w:jc w:val="both"/>
        <w:rPr>
          <w:rFonts w:eastAsia="Calibri" w:cs="Times New Roman"/>
          <w:u w:val="single"/>
        </w:rPr>
      </w:pPr>
      <w:r w:rsidRPr="007A7341">
        <w:rPr>
          <w:rFonts w:eastAsia="Calibri" w:cs="Times New Roman"/>
          <w:u w:val="single"/>
        </w:rPr>
        <w:lastRenderedPageBreak/>
        <w:t>V. Favaudon :</w:t>
      </w:r>
    </w:p>
    <w:p w:rsidR="007A7341" w:rsidRPr="00EA55CC" w:rsidRDefault="007A7341" w:rsidP="00773D1A">
      <w:pPr>
        <w:spacing w:after="200" w:line="360" w:lineRule="auto"/>
        <w:jc w:val="both"/>
        <w:rPr>
          <w:rFonts w:eastAsia="Calibri" w:cs="Times New Roman"/>
        </w:rPr>
      </w:pPr>
      <w:r>
        <w:rPr>
          <w:rFonts w:eastAsia="Calibri" w:cs="Times New Roman"/>
        </w:rPr>
        <w:t xml:space="preserve">Présentation de la thématique très haut débit de dose. En réalité il s’agit plus du temps total d’irradiation que du débit lui-même. En Effet il a été montré qu’une irradiation en moins de 0.5 sec est réalisée avant que les protéines de réparation n’ait pu se mettre en place et entraine une grande différence de sensibilité entre </w:t>
      </w:r>
      <w:r w:rsidRPr="000C4955">
        <w:rPr>
          <w:rFonts w:eastAsia="Calibri" w:cs="Times New Roman"/>
          <w:b/>
          <w:i/>
        </w:rPr>
        <w:t>tissu sain</w:t>
      </w:r>
      <w:r>
        <w:rPr>
          <w:rFonts w:eastAsia="Calibri" w:cs="Times New Roman"/>
        </w:rPr>
        <w:t xml:space="preserve"> et tumoral (</w:t>
      </w:r>
      <w:r w:rsidR="000C4955">
        <w:rPr>
          <w:rFonts w:eastAsia="Calibri" w:cs="Times New Roman"/>
        </w:rPr>
        <w:t xml:space="preserve">la tumeur serait </w:t>
      </w:r>
      <w:r>
        <w:rPr>
          <w:rFonts w:eastAsia="Calibri" w:cs="Times New Roman"/>
        </w:rPr>
        <w:t>2</w:t>
      </w:r>
      <w:r w:rsidR="000C4955">
        <w:rPr>
          <w:rFonts w:eastAsia="Calibri" w:cs="Times New Roman"/>
        </w:rPr>
        <w:t xml:space="preserve"> fois plus sensible</w:t>
      </w:r>
      <w:r>
        <w:rPr>
          <w:rFonts w:eastAsia="Calibri" w:cs="Times New Roman"/>
        </w:rPr>
        <w:t>)</w:t>
      </w:r>
      <w:r w:rsidR="000C4955">
        <w:rPr>
          <w:rFonts w:eastAsia="Calibri" w:cs="Times New Roman"/>
        </w:rPr>
        <w:t xml:space="preserve">. Une répétition de la dose pourrait être faite après quelques minutes d’attente. Les études précliniques sont en cours, le modèle humain évoqué pour le transfert serait le </w:t>
      </w:r>
      <w:r w:rsidR="000C4955" w:rsidRPr="000C4955">
        <w:rPr>
          <w:rFonts w:eastAsia="Calibri" w:cs="Times New Roman"/>
          <w:b/>
          <w:i/>
        </w:rPr>
        <w:t>glioblastome</w:t>
      </w:r>
      <w:r w:rsidR="000C4955">
        <w:rPr>
          <w:rFonts w:eastAsia="Calibri" w:cs="Times New Roman"/>
        </w:rPr>
        <w:t>.</w:t>
      </w:r>
    </w:p>
    <w:p w:rsidR="00D9285C" w:rsidRPr="000C4955" w:rsidRDefault="00D9285C" w:rsidP="00773D1A">
      <w:pPr>
        <w:spacing w:after="200" w:line="360" w:lineRule="auto"/>
        <w:jc w:val="both"/>
        <w:rPr>
          <w:rFonts w:eastAsia="Calibri" w:cs="Times New Roman"/>
          <w:u w:val="single"/>
        </w:rPr>
      </w:pPr>
      <w:r w:rsidRPr="000C4955">
        <w:rPr>
          <w:rFonts w:eastAsia="Calibri" w:cs="Times New Roman"/>
          <w:u w:val="single"/>
        </w:rPr>
        <w:t>S. Saule :</w:t>
      </w:r>
    </w:p>
    <w:p w:rsidR="00D9285C" w:rsidRPr="00EA55CC" w:rsidRDefault="00D9285C" w:rsidP="00773D1A">
      <w:pPr>
        <w:spacing w:after="200" w:line="360" w:lineRule="auto"/>
        <w:jc w:val="both"/>
        <w:rPr>
          <w:rFonts w:eastAsia="Calibri" w:cs="Times New Roman"/>
        </w:rPr>
      </w:pPr>
      <w:r w:rsidRPr="00EA55CC">
        <w:rPr>
          <w:rFonts w:eastAsia="Calibri" w:cs="Times New Roman"/>
        </w:rPr>
        <w:t xml:space="preserve">Travail sur le mélanome uvéal et sur sa capacité à métastaser rapidement pour donner des </w:t>
      </w:r>
      <w:r w:rsidR="000C4955">
        <w:rPr>
          <w:rFonts w:eastAsia="Calibri" w:cs="Times New Roman"/>
        </w:rPr>
        <w:t>localisations</w:t>
      </w:r>
      <w:r w:rsidRPr="00EA55CC">
        <w:rPr>
          <w:rFonts w:eastAsia="Calibri" w:cs="Times New Roman"/>
        </w:rPr>
        <w:t xml:space="preserve"> hépatiques.  </w:t>
      </w:r>
      <w:r w:rsidR="00E33ECD" w:rsidRPr="00EA55CC">
        <w:rPr>
          <w:rFonts w:eastAsia="Calibri" w:cs="Times New Roman"/>
        </w:rPr>
        <w:t>Création d’un modèle génétique de progression de ce mélanome pour différencier les tumeurs à bon ou mauvais pronostique</w:t>
      </w:r>
      <w:r w:rsidR="000C4955">
        <w:rPr>
          <w:rFonts w:eastAsia="Calibri" w:cs="Times New Roman"/>
        </w:rPr>
        <w:t xml:space="preserve"> en fonction de l’expression de PTP4A3</w:t>
      </w:r>
      <w:r w:rsidR="00E33ECD" w:rsidRPr="00EA55CC">
        <w:rPr>
          <w:rFonts w:eastAsia="Calibri" w:cs="Times New Roman"/>
        </w:rPr>
        <w:t>.</w:t>
      </w:r>
      <w:r w:rsidRPr="00EA55CC">
        <w:rPr>
          <w:rFonts w:eastAsia="Calibri" w:cs="Times New Roman"/>
        </w:rPr>
        <w:t xml:space="preserve"> </w:t>
      </w:r>
      <w:r w:rsidR="00E33ECD" w:rsidRPr="00EA55CC">
        <w:rPr>
          <w:rFonts w:eastAsia="Calibri" w:cs="Times New Roman"/>
        </w:rPr>
        <w:t xml:space="preserve">Les recherches aval traitent de la </w:t>
      </w:r>
      <w:proofErr w:type="spellStart"/>
      <w:r w:rsidR="00E33ECD" w:rsidRPr="000C4955">
        <w:rPr>
          <w:rFonts w:eastAsia="Calibri" w:cs="Times New Roman"/>
          <w:b/>
          <w:i/>
        </w:rPr>
        <w:t>radiosensibilisation</w:t>
      </w:r>
      <w:proofErr w:type="spellEnd"/>
      <w:r w:rsidR="00E33ECD" w:rsidRPr="00EA55CC">
        <w:rPr>
          <w:rFonts w:eastAsia="Calibri" w:cs="Times New Roman"/>
        </w:rPr>
        <w:t xml:space="preserve"> des tumeurs </w:t>
      </w:r>
      <w:r w:rsidR="000C4955">
        <w:rPr>
          <w:rFonts w:eastAsia="Calibri" w:cs="Times New Roman"/>
        </w:rPr>
        <w:t>par</w:t>
      </w:r>
      <w:r w:rsidR="00E33ECD" w:rsidRPr="00EA55CC">
        <w:rPr>
          <w:rFonts w:eastAsia="Calibri" w:cs="Times New Roman"/>
        </w:rPr>
        <w:t xml:space="preserve"> la saturation du mécanisme de réparation de l’ADN via l’ajout de molécules </w:t>
      </w:r>
      <w:r w:rsidR="000C4955">
        <w:rPr>
          <w:rFonts w:eastAsia="Calibri" w:cs="Times New Roman"/>
        </w:rPr>
        <w:t xml:space="preserve">leurre </w:t>
      </w:r>
      <w:r w:rsidR="00E33ECD" w:rsidRPr="00EA55CC">
        <w:rPr>
          <w:rFonts w:eastAsia="Calibri" w:cs="Times New Roman"/>
        </w:rPr>
        <w:t>en épingle à cheveux (</w:t>
      </w:r>
      <w:r w:rsidR="00481AF4">
        <w:rPr>
          <w:rFonts w:eastAsia="Calibri" w:cs="Times New Roman"/>
        </w:rPr>
        <w:t xml:space="preserve">structure </w:t>
      </w:r>
      <w:r w:rsidR="00E33ECD" w:rsidRPr="00EA55CC">
        <w:rPr>
          <w:rFonts w:eastAsia="Calibri" w:cs="Times New Roman"/>
        </w:rPr>
        <w:t>tige-boucle)</w:t>
      </w:r>
      <w:r w:rsidR="000C4955">
        <w:rPr>
          <w:rFonts w:eastAsia="Calibri" w:cs="Times New Roman"/>
        </w:rPr>
        <w:t xml:space="preserve"> : </w:t>
      </w:r>
      <w:proofErr w:type="spellStart"/>
      <w:r w:rsidR="000C4955">
        <w:rPr>
          <w:rFonts w:eastAsia="Calibri" w:cs="Times New Roman"/>
        </w:rPr>
        <w:t>dBait</w:t>
      </w:r>
      <w:proofErr w:type="spellEnd"/>
      <w:r w:rsidR="00E33ECD" w:rsidRPr="00EA55CC">
        <w:rPr>
          <w:rFonts w:eastAsia="Calibri" w:cs="Times New Roman"/>
        </w:rPr>
        <w:t>.</w:t>
      </w:r>
      <w:r w:rsidR="000C4955">
        <w:rPr>
          <w:rFonts w:eastAsia="Calibri" w:cs="Times New Roman"/>
        </w:rPr>
        <w:t xml:space="preserve"> Application au traitement des métastases hépatiques de MM.</w:t>
      </w:r>
    </w:p>
    <w:p w:rsidR="00E33ECD" w:rsidRPr="000C4955" w:rsidRDefault="00E33ECD" w:rsidP="00773D1A">
      <w:pPr>
        <w:spacing w:after="200" w:line="360" w:lineRule="auto"/>
        <w:jc w:val="both"/>
        <w:rPr>
          <w:rFonts w:eastAsia="Calibri" w:cs="Times New Roman"/>
          <w:u w:val="single"/>
        </w:rPr>
      </w:pPr>
      <w:r w:rsidRPr="000C4955">
        <w:rPr>
          <w:rFonts w:eastAsia="Calibri" w:cs="Times New Roman"/>
          <w:u w:val="single"/>
        </w:rPr>
        <w:t xml:space="preserve">F. </w:t>
      </w:r>
      <w:proofErr w:type="spellStart"/>
      <w:r w:rsidRPr="000C4955">
        <w:rPr>
          <w:rFonts w:eastAsia="Calibri" w:cs="Times New Roman"/>
          <w:u w:val="single"/>
        </w:rPr>
        <w:t>Megnin-Chanet</w:t>
      </w:r>
      <w:proofErr w:type="spellEnd"/>
      <w:r w:rsidRPr="000C4955">
        <w:rPr>
          <w:rFonts w:eastAsia="Calibri" w:cs="Times New Roman"/>
          <w:u w:val="single"/>
        </w:rPr>
        <w:t> :</w:t>
      </w:r>
    </w:p>
    <w:p w:rsidR="00E33ECD" w:rsidRPr="00EA55CC" w:rsidRDefault="00E33ECD" w:rsidP="00773D1A">
      <w:pPr>
        <w:spacing w:after="200" w:line="360" w:lineRule="auto"/>
        <w:jc w:val="both"/>
        <w:rPr>
          <w:rFonts w:eastAsia="Calibri" w:cs="Times New Roman"/>
        </w:rPr>
      </w:pPr>
      <w:r w:rsidRPr="00EA55CC">
        <w:rPr>
          <w:rFonts w:eastAsia="Calibri" w:cs="Times New Roman"/>
        </w:rPr>
        <w:t xml:space="preserve">Détermination de </w:t>
      </w:r>
      <w:r w:rsidR="000C4955">
        <w:rPr>
          <w:rFonts w:eastAsia="Calibri" w:cs="Times New Roman"/>
        </w:rPr>
        <w:t xml:space="preserve">processus de </w:t>
      </w:r>
      <w:r w:rsidRPr="00EA55CC">
        <w:rPr>
          <w:rFonts w:eastAsia="Calibri" w:cs="Times New Roman"/>
        </w:rPr>
        <w:t xml:space="preserve">morts atypiques sur différentes lignées cellulaires humaines </w:t>
      </w:r>
      <w:r w:rsidR="000C4955">
        <w:rPr>
          <w:rFonts w:eastAsia="Calibri" w:cs="Times New Roman"/>
        </w:rPr>
        <w:t xml:space="preserve">après </w:t>
      </w:r>
      <w:r w:rsidRPr="00EA55CC">
        <w:rPr>
          <w:rFonts w:eastAsia="Calibri" w:cs="Times New Roman"/>
        </w:rPr>
        <w:t>l’irradiation de sphéroïdes</w:t>
      </w:r>
      <w:r w:rsidR="00BD7796">
        <w:rPr>
          <w:rFonts w:eastAsia="Calibri" w:cs="Times New Roman"/>
        </w:rPr>
        <w:t xml:space="preserve"> en carbone (EBR 2.5 à 2.7)</w:t>
      </w:r>
      <w:r w:rsidRPr="00EA55CC">
        <w:rPr>
          <w:rFonts w:eastAsia="Calibri" w:cs="Times New Roman"/>
        </w:rPr>
        <w:t xml:space="preserve">. </w:t>
      </w:r>
      <w:r w:rsidR="00BD7796">
        <w:rPr>
          <w:rFonts w:eastAsia="Calibri" w:cs="Times New Roman"/>
        </w:rPr>
        <w:t xml:space="preserve">Il s’agit d’un modèle d’étude du </w:t>
      </w:r>
      <w:r w:rsidR="00BD7796" w:rsidRPr="00BD7796">
        <w:rPr>
          <w:rFonts w:eastAsia="Calibri" w:cs="Times New Roman"/>
          <w:b/>
          <w:i/>
        </w:rPr>
        <w:t>microenvironnement cellulaire</w:t>
      </w:r>
      <w:r w:rsidR="00BD7796">
        <w:rPr>
          <w:rFonts w:eastAsia="Calibri" w:cs="Times New Roman"/>
        </w:rPr>
        <w:t xml:space="preserve"> et de l’effet de </w:t>
      </w:r>
      <w:r w:rsidR="00BD7796" w:rsidRPr="00BD7796">
        <w:rPr>
          <w:rFonts w:eastAsia="Calibri" w:cs="Times New Roman"/>
          <w:b/>
          <w:i/>
        </w:rPr>
        <w:t>l’hypoxie</w:t>
      </w:r>
      <w:r w:rsidR="00BD7796">
        <w:rPr>
          <w:rFonts w:eastAsia="Calibri" w:cs="Times New Roman"/>
        </w:rPr>
        <w:t xml:space="preserve">. </w:t>
      </w:r>
      <w:r w:rsidRPr="00EA55CC">
        <w:rPr>
          <w:rFonts w:eastAsia="Calibri" w:cs="Times New Roman"/>
        </w:rPr>
        <w:t>F. M</w:t>
      </w:r>
      <w:r w:rsidR="000C4955">
        <w:rPr>
          <w:rFonts w:eastAsia="Calibri" w:cs="Times New Roman"/>
        </w:rPr>
        <w:t>-</w:t>
      </w:r>
      <w:r w:rsidRPr="00EA55CC">
        <w:rPr>
          <w:rFonts w:eastAsia="Calibri" w:cs="Times New Roman"/>
        </w:rPr>
        <w:t>C raconte son expérience au LARIA et la néc</w:t>
      </w:r>
      <w:r w:rsidR="005501EE">
        <w:rPr>
          <w:rFonts w:eastAsia="Calibri" w:cs="Times New Roman"/>
        </w:rPr>
        <w:t>essité qu’elle a eu de produire</w:t>
      </w:r>
      <w:r w:rsidRPr="00EA55CC">
        <w:rPr>
          <w:rFonts w:eastAsia="Calibri" w:cs="Times New Roman"/>
        </w:rPr>
        <w:t xml:space="preserve"> ses sphéroïdes sur place. De nombreux aller-retours ont été nécessaires sur un</w:t>
      </w:r>
      <w:r w:rsidR="00481AF4">
        <w:rPr>
          <w:rFonts w:eastAsia="Calibri" w:cs="Times New Roman"/>
        </w:rPr>
        <w:t>e</w:t>
      </w:r>
      <w:r w:rsidRPr="00EA55CC">
        <w:rPr>
          <w:rFonts w:eastAsia="Calibri" w:cs="Times New Roman"/>
        </w:rPr>
        <w:t xml:space="preserve"> période d’une vingtaine de jours. Il est mentionné que le même type d’expérience </w:t>
      </w:r>
      <w:r w:rsidR="00BD7796">
        <w:rPr>
          <w:rFonts w:eastAsia="Calibri" w:cs="Times New Roman"/>
        </w:rPr>
        <w:t>serait à réaliser</w:t>
      </w:r>
      <w:r w:rsidRPr="00EA55CC">
        <w:rPr>
          <w:rFonts w:eastAsia="Calibri" w:cs="Times New Roman"/>
        </w:rPr>
        <w:t xml:space="preserve"> au CPO mais que pour l’instant</w:t>
      </w:r>
      <w:r w:rsidR="007A1A72" w:rsidRPr="00EA55CC">
        <w:rPr>
          <w:rFonts w:eastAsia="Calibri" w:cs="Times New Roman"/>
        </w:rPr>
        <w:t xml:space="preserve"> </w:t>
      </w:r>
      <w:r w:rsidR="00481AF4">
        <w:rPr>
          <w:rFonts w:eastAsia="Calibri" w:cs="Times New Roman"/>
        </w:rPr>
        <w:t xml:space="preserve">il </w:t>
      </w:r>
      <w:r w:rsidR="00481AF4" w:rsidRPr="00EA55CC">
        <w:rPr>
          <w:rFonts w:eastAsia="Calibri" w:cs="Times New Roman"/>
        </w:rPr>
        <w:t xml:space="preserve">manque </w:t>
      </w:r>
      <w:r w:rsidR="007A1A72" w:rsidRPr="00EA55CC">
        <w:rPr>
          <w:rFonts w:eastAsia="Calibri" w:cs="Times New Roman"/>
        </w:rPr>
        <w:t>un laboratoire équipé pour faire une semblable expérience.</w:t>
      </w:r>
    </w:p>
    <w:p w:rsidR="007460E6" w:rsidRPr="00BD7796" w:rsidRDefault="002134C1" w:rsidP="00773D1A">
      <w:pPr>
        <w:spacing w:after="200" w:line="360" w:lineRule="auto"/>
        <w:jc w:val="both"/>
        <w:rPr>
          <w:rFonts w:eastAsia="Calibri" w:cs="Times New Roman"/>
          <w:u w:val="single"/>
        </w:rPr>
      </w:pPr>
      <w:r w:rsidRPr="00BD7796">
        <w:rPr>
          <w:rFonts w:eastAsia="Calibri" w:cs="Times New Roman"/>
          <w:u w:val="single"/>
        </w:rPr>
        <w:t>C. Rodriguez</w:t>
      </w:r>
      <w:r w:rsidR="007460E6" w:rsidRPr="00BD7796">
        <w:rPr>
          <w:rFonts w:eastAsia="Calibri" w:cs="Times New Roman"/>
          <w:u w:val="single"/>
        </w:rPr>
        <w:t xml:space="preserve"> : </w:t>
      </w:r>
    </w:p>
    <w:p w:rsidR="007A1A72" w:rsidRPr="00EA55CC" w:rsidRDefault="007A1A72" w:rsidP="00773D1A">
      <w:pPr>
        <w:spacing w:after="200" w:line="360" w:lineRule="auto"/>
        <w:jc w:val="both"/>
        <w:rPr>
          <w:rFonts w:eastAsia="Calibri" w:cs="Times New Roman"/>
        </w:rPr>
      </w:pPr>
      <w:r w:rsidRPr="00EA55CC">
        <w:rPr>
          <w:rFonts w:eastAsia="Calibri" w:cs="Times New Roman"/>
        </w:rPr>
        <w:t xml:space="preserve">Le travail est centré sur 3 thématiques : le contrôle de </w:t>
      </w:r>
      <w:r w:rsidRPr="006A3838">
        <w:rPr>
          <w:rFonts w:eastAsia="Calibri" w:cs="Times New Roman"/>
          <w:b/>
          <w:i/>
        </w:rPr>
        <w:t>l’</w:t>
      </w:r>
      <w:r w:rsidR="00481AF4" w:rsidRPr="006A3838">
        <w:rPr>
          <w:rFonts w:eastAsia="Calibri" w:cs="Times New Roman"/>
          <w:b/>
          <w:i/>
        </w:rPr>
        <w:t>échappement</w:t>
      </w:r>
      <w:r w:rsidRPr="006A3838">
        <w:rPr>
          <w:rFonts w:eastAsia="Calibri" w:cs="Times New Roman"/>
          <w:b/>
          <w:i/>
        </w:rPr>
        <w:t xml:space="preserve"> tumoral</w:t>
      </w:r>
      <w:r w:rsidRPr="00EA55CC">
        <w:rPr>
          <w:rFonts w:eastAsia="Calibri" w:cs="Times New Roman"/>
        </w:rPr>
        <w:t xml:space="preserve"> / la recherche de produits </w:t>
      </w:r>
      <w:proofErr w:type="spellStart"/>
      <w:r w:rsidRPr="006A3838">
        <w:rPr>
          <w:rFonts w:eastAsia="Calibri" w:cs="Times New Roman"/>
          <w:b/>
          <w:i/>
        </w:rPr>
        <w:t>radiosensibilisants</w:t>
      </w:r>
      <w:proofErr w:type="spellEnd"/>
      <w:r w:rsidRPr="00EA55CC">
        <w:rPr>
          <w:rFonts w:eastAsia="Calibri" w:cs="Times New Roman"/>
        </w:rPr>
        <w:t xml:space="preserve"> / la recherche de marqueurs </w:t>
      </w:r>
      <w:r w:rsidR="006A3838">
        <w:rPr>
          <w:rFonts w:eastAsia="Calibri" w:cs="Times New Roman"/>
        </w:rPr>
        <w:t xml:space="preserve">de </w:t>
      </w:r>
      <w:r w:rsidR="006A3838" w:rsidRPr="006A3838">
        <w:rPr>
          <w:rFonts w:eastAsia="Calibri" w:cs="Times New Roman"/>
          <w:b/>
          <w:i/>
        </w:rPr>
        <w:t>radiorésistance</w:t>
      </w:r>
      <w:r w:rsidR="006A3838">
        <w:rPr>
          <w:rFonts w:eastAsia="Calibri" w:cs="Times New Roman"/>
        </w:rPr>
        <w:t xml:space="preserve"> </w:t>
      </w:r>
      <w:r w:rsidRPr="00EA55CC">
        <w:rPr>
          <w:rFonts w:eastAsia="Calibri" w:cs="Times New Roman"/>
        </w:rPr>
        <w:t xml:space="preserve">cellulaires pour la prédiction </w:t>
      </w:r>
      <w:r w:rsidR="00353950">
        <w:rPr>
          <w:rFonts w:eastAsia="Calibri" w:cs="Times New Roman"/>
        </w:rPr>
        <w:t>de la réponse et</w:t>
      </w:r>
      <w:r w:rsidR="00BD7796">
        <w:rPr>
          <w:rFonts w:eastAsia="Calibri" w:cs="Times New Roman"/>
        </w:rPr>
        <w:t xml:space="preserve"> radiosensibilité </w:t>
      </w:r>
      <w:r w:rsidRPr="00EA55CC">
        <w:rPr>
          <w:rFonts w:eastAsia="Calibri" w:cs="Times New Roman"/>
        </w:rPr>
        <w:t>en radiothérapie</w:t>
      </w:r>
      <w:r w:rsidR="00353950">
        <w:rPr>
          <w:rFonts w:eastAsia="Calibri" w:cs="Times New Roman"/>
        </w:rPr>
        <w:t xml:space="preserve"> (signalisation de l’apoptose, </w:t>
      </w:r>
      <w:proofErr w:type="spellStart"/>
      <w:r w:rsidR="00353950">
        <w:rPr>
          <w:rFonts w:eastAsia="Calibri" w:cs="Times New Roman"/>
        </w:rPr>
        <w:t>téléomères</w:t>
      </w:r>
      <w:proofErr w:type="spellEnd"/>
      <w:r w:rsidR="00353950">
        <w:rPr>
          <w:rFonts w:eastAsia="Calibri" w:cs="Times New Roman"/>
        </w:rPr>
        <w:t>, cellules souche, activation génomiques…)</w:t>
      </w:r>
      <w:r w:rsidRPr="00EA55CC">
        <w:rPr>
          <w:rFonts w:eastAsia="Calibri" w:cs="Times New Roman"/>
        </w:rPr>
        <w:t xml:space="preserve">. Le modèle actuel est </w:t>
      </w:r>
      <w:r w:rsidR="00481AF4">
        <w:rPr>
          <w:rFonts w:eastAsia="Calibri" w:cs="Times New Roman"/>
        </w:rPr>
        <w:t>celui d</w:t>
      </w:r>
      <w:r w:rsidRPr="00EA55CC">
        <w:rPr>
          <w:rFonts w:eastAsia="Calibri" w:cs="Times New Roman"/>
        </w:rPr>
        <w:t xml:space="preserve">es </w:t>
      </w:r>
      <w:r w:rsidRPr="00353950">
        <w:rPr>
          <w:rFonts w:eastAsia="Calibri" w:cs="Times New Roman"/>
          <w:b/>
          <w:i/>
        </w:rPr>
        <w:t>cellules souches</w:t>
      </w:r>
      <w:r w:rsidRPr="00EA55CC">
        <w:rPr>
          <w:rFonts w:eastAsia="Calibri" w:cs="Times New Roman"/>
        </w:rPr>
        <w:t xml:space="preserve"> cancéreuses de</w:t>
      </w:r>
      <w:r w:rsidR="00BD7796">
        <w:rPr>
          <w:rFonts w:eastAsia="Calibri" w:cs="Times New Roman"/>
        </w:rPr>
        <w:t xml:space="preserve">s </w:t>
      </w:r>
      <w:r w:rsidR="00BD7796" w:rsidRPr="006A3838">
        <w:rPr>
          <w:rFonts w:eastAsia="Calibri" w:cs="Times New Roman"/>
          <w:b/>
          <w:i/>
        </w:rPr>
        <w:t>cancers ORL</w:t>
      </w:r>
      <w:r w:rsidR="00481AF4">
        <w:rPr>
          <w:rFonts w:eastAsia="Calibri" w:cs="Times New Roman"/>
        </w:rPr>
        <w:t xml:space="preserve">. L’ajout de </w:t>
      </w:r>
      <w:proofErr w:type="spellStart"/>
      <w:r w:rsidR="00481AF4">
        <w:rPr>
          <w:rFonts w:eastAsia="Calibri" w:cs="Times New Roman"/>
        </w:rPr>
        <w:t>cetu</w:t>
      </w:r>
      <w:r w:rsidRPr="00EA55CC">
        <w:rPr>
          <w:rFonts w:eastAsia="Calibri" w:cs="Times New Roman"/>
        </w:rPr>
        <w:t>ximab</w:t>
      </w:r>
      <w:proofErr w:type="spellEnd"/>
      <w:r w:rsidRPr="00EA55CC">
        <w:rPr>
          <w:rFonts w:eastAsia="Calibri" w:cs="Times New Roman"/>
        </w:rPr>
        <w:t xml:space="preserve"> n’a pas eu d’action sur</w:t>
      </w:r>
      <w:r w:rsidR="00481AF4">
        <w:rPr>
          <w:rFonts w:eastAsia="Calibri" w:cs="Times New Roman"/>
        </w:rPr>
        <w:t xml:space="preserve"> la survie</w:t>
      </w:r>
      <w:r w:rsidRPr="00EA55CC">
        <w:rPr>
          <w:rFonts w:eastAsia="Calibri" w:cs="Times New Roman"/>
        </w:rPr>
        <w:t xml:space="preserve"> </w:t>
      </w:r>
      <w:r w:rsidR="00481AF4">
        <w:rPr>
          <w:rFonts w:eastAsia="Calibri" w:cs="Times New Roman"/>
        </w:rPr>
        <w:t>d</w:t>
      </w:r>
      <w:r w:rsidRPr="00EA55CC">
        <w:rPr>
          <w:rFonts w:eastAsia="Calibri" w:cs="Times New Roman"/>
        </w:rPr>
        <w:t>es cellules souches cancéreuses</w:t>
      </w:r>
      <w:r w:rsidR="002C1AEC" w:rsidRPr="00EA55CC">
        <w:rPr>
          <w:rFonts w:eastAsia="Calibri" w:cs="Times New Roman"/>
        </w:rPr>
        <w:t xml:space="preserve"> </w:t>
      </w:r>
      <w:r w:rsidRPr="00EA55CC">
        <w:rPr>
          <w:rFonts w:eastAsia="Calibri" w:cs="Times New Roman"/>
        </w:rPr>
        <w:t xml:space="preserve">lors d’une irradiation carbone (EGFR peu exprimé chez CSC). </w:t>
      </w:r>
      <w:r w:rsidR="00481AF4">
        <w:rPr>
          <w:rFonts w:eastAsia="Calibri" w:cs="Times New Roman"/>
        </w:rPr>
        <w:t>Pour simuler l’</w:t>
      </w:r>
      <w:r w:rsidR="00481AF4" w:rsidRPr="006A3838">
        <w:rPr>
          <w:rFonts w:eastAsia="Calibri" w:cs="Times New Roman"/>
          <w:b/>
          <w:i/>
        </w:rPr>
        <w:t>hypoxie</w:t>
      </w:r>
      <w:r w:rsidR="00481AF4">
        <w:rPr>
          <w:rFonts w:eastAsia="Calibri" w:cs="Times New Roman"/>
        </w:rPr>
        <w:t xml:space="preserve"> dans le milieu de culture,</w:t>
      </w:r>
      <w:r w:rsidRPr="00EA55CC">
        <w:rPr>
          <w:rFonts w:eastAsia="Calibri" w:cs="Times New Roman"/>
        </w:rPr>
        <w:t xml:space="preserve"> des sels de cobalt sont ajoutés </w:t>
      </w:r>
      <w:r w:rsidR="00481AF4">
        <w:rPr>
          <w:rFonts w:eastAsia="Calibri" w:cs="Times New Roman"/>
        </w:rPr>
        <w:t>afin d’i</w:t>
      </w:r>
      <w:r w:rsidRPr="00EA55CC">
        <w:rPr>
          <w:rFonts w:eastAsia="Calibri" w:cs="Times New Roman"/>
        </w:rPr>
        <w:t>nduire la transcription des fa</w:t>
      </w:r>
      <w:r w:rsidR="00353950">
        <w:rPr>
          <w:rFonts w:eastAsia="Calibri" w:cs="Times New Roman"/>
        </w:rPr>
        <w:t>cteurs liés à l’hypoxie mais</w:t>
      </w:r>
      <w:r w:rsidRPr="00EA55CC">
        <w:rPr>
          <w:rFonts w:eastAsia="Calibri" w:cs="Times New Roman"/>
        </w:rPr>
        <w:t xml:space="preserve"> cet </w:t>
      </w:r>
      <w:r w:rsidR="002C1AEC" w:rsidRPr="00EA55CC">
        <w:rPr>
          <w:rFonts w:eastAsia="Calibri" w:cs="Times New Roman"/>
        </w:rPr>
        <w:t xml:space="preserve">ajout chimique ne peut mimer une réelle hypoxie. C. Rodriguez </w:t>
      </w:r>
      <w:r w:rsidR="002C1AEC" w:rsidRPr="00EA55CC">
        <w:rPr>
          <w:rFonts w:eastAsia="Calibri" w:cs="Times New Roman"/>
        </w:rPr>
        <w:lastRenderedPageBreak/>
        <w:t>passe un film où les CSC sont dotées d’une remarquable mobilité représe</w:t>
      </w:r>
      <w:r w:rsidR="00353950">
        <w:rPr>
          <w:rFonts w:eastAsia="Calibri" w:cs="Times New Roman"/>
        </w:rPr>
        <w:t xml:space="preserve">ntant leur capacité invasive et de </w:t>
      </w:r>
      <w:r w:rsidR="00353950" w:rsidRPr="00353950">
        <w:rPr>
          <w:rFonts w:eastAsia="Calibri" w:cs="Times New Roman"/>
          <w:b/>
          <w:i/>
        </w:rPr>
        <w:t xml:space="preserve">migration </w:t>
      </w:r>
      <w:r w:rsidR="00353950">
        <w:rPr>
          <w:rFonts w:eastAsia="Calibri" w:cs="Times New Roman"/>
        </w:rPr>
        <w:t>(</w:t>
      </w:r>
      <w:r w:rsidR="00353950" w:rsidRPr="00353950">
        <w:rPr>
          <w:rFonts w:eastAsia="Calibri" w:cs="Times New Roman"/>
          <w:b/>
          <w:i/>
        </w:rPr>
        <w:t>potentiel métastatique</w:t>
      </w:r>
      <w:r w:rsidR="00353950">
        <w:rPr>
          <w:rFonts w:eastAsia="Calibri" w:cs="Times New Roman"/>
        </w:rPr>
        <w:t xml:space="preserve">) et </w:t>
      </w:r>
      <w:r w:rsidR="002C1AEC" w:rsidRPr="00EA55CC">
        <w:rPr>
          <w:rFonts w:eastAsia="Calibri" w:cs="Times New Roman"/>
        </w:rPr>
        <w:t>leur chimiotactisme.</w:t>
      </w:r>
    </w:p>
    <w:p w:rsidR="002C1AEC" w:rsidRPr="00353950" w:rsidRDefault="002C1AEC" w:rsidP="00773D1A">
      <w:pPr>
        <w:spacing w:after="200" w:line="360" w:lineRule="auto"/>
        <w:jc w:val="both"/>
        <w:rPr>
          <w:rFonts w:eastAsia="Calibri" w:cs="Times New Roman"/>
          <w:u w:val="single"/>
        </w:rPr>
      </w:pPr>
      <w:r w:rsidRPr="00353950">
        <w:rPr>
          <w:rFonts w:eastAsia="Calibri" w:cs="Times New Roman"/>
          <w:u w:val="single"/>
        </w:rPr>
        <w:t>M. Beuve :</w:t>
      </w:r>
    </w:p>
    <w:p w:rsidR="002C1AEC" w:rsidRPr="00EA55CC" w:rsidRDefault="002C1AEC" w:rsidP="00773D1A">
      <w:pPr>
        <w:spacing w:after="200" w:line="360" w:lineRule="auto"/>
        <w:jc w:val="both"/>
        <w:rPr>
          <w:rFonts w:eastAsia="Calibri" w:cs="Times New Roman"/>
        </w:rPr>
      </w:pPr>
      <w:r w:rsidRPr="00EA55CC">
        <w:rPr>
          <w:rFonts w:eastAsia="Calibri" w:cs="Times New Roman"/>
        </w:rPr>
        <w:t xml:space="preserve">Travail de collecte de données suite à </w:t>
      </w:r>
      <w:r w:rsidR="00481AF4">
        <w:rPr>
          <w:rFonts w:eastAsia="Calibri" w:cs="Times New Roman"/>
        </w:rPr>
        <w:t>des</w:t>
      </w:r>
      <w:r w:rsidRPr="00EA55CC">
        <w:rPr>
          <w:rFonts w:eastAsia="Calibri" w:cs="Times New Roman"/>
        </w:rPr>
        <w:t xml:space="preserve"> irradiation</w:t>
      </w:r>
      <w:r w:rsidR="00481AF4">
        <w:rPr>
          <w:rFonts w:eastAsia="Calibri" w:cs="Times New Roman"/>
        </w:rPr>
        <w:t>s</w:t>
      </w:r>
      <w:r w:rsidR="00353950">
        <w:rPr>
          <w:rFonts w:eastAsia="Calibri" w:cs="Times New Roman"/>
        </w:rPr>
        <w:t xml:space="preserve"> de</w:t>
      </w:r>
      <w:r w:rsidRPr="00EA55CC">
        <w:rPr>
          <w:rFonts w:eastAsia="Calibri" w:cs="Times New Roman"/>
        </w:rPr>
        <w:t xml:space="preserve"> 7 lignées cellulaires en </w:t>
      </w:r>
      <w:r w:rsidR="00353950">
        <w:rPr>
          <w:rFonts w:eastAsia="Calibri" w:cs="Times New Roman"/>
        </w:rPr>
        <w:t>« </w:t>
      </w:r>
      <w:proofErr w:type="spellStart"/>
      <w:r w:rsidRPr="00EA55CC">
        <w:rPr>
          <w:rFonts w:eastAsia="Calibri" w:cs="Times New Roman"/>
        </w:rPr>
        <w:t>normoxie</w:t>
      </w:r>
      <w:proofErr w:type="spellEnd"/>
      <w:r w:rsidR="00353950">
        <w:rPr>
          <w:rFonts w:eastAsia="Calibri" w:cs="Times New Roman"/>
        </w:rPr>
        <w:t> »</w:t>
      </w:r>
      <w:r w:rsidRPr="00EA55CC">
        <w:rPr>
          <w:rFonts w:eastAsia="Calibri" w:cs="Times New Roman"/>
        </w:rPr>
        <w:t xml:space="preserve"> et hyp</w:t>
      </w:r>
      <w:r w:rsidR="00353950">
        <w:rPr>
          <w:rFonts w:eastAsia="Calibri" w:cs="Times New Roman"/>
        </w:rPr>
        <w:t xml:space="preserve">oxie dans le but de consolider les </w:t>
      </w:r>
      <w:r w:rsidR="00353950" w:rsidRPr="00353950">
        <w:rPr>
          <w:rFonts w:eastAsia="Calibri" w:cs="Times New Roman"/>
          <w:b/>
          <w:i/>
        </w:rPr>
        <w:t>simulations.</w:t>
      </w:r>
      <w:r w:rsidR="00353950">
        <w:rPr>
          <w:rFonts w:eastAsia="Calibri" w:cs="Times New Roman"/>
        </w:rPr>
        <w:t xml:space="preserve"> C</w:t>
      </w:r>
      <w:r w:rsidRPr="00EA55CC">
        <w:rPr>
          <w:rFonts w:eastAsia="Calibri" w:cs="Times New Roman"/>
        </w:rPr>
        <w:t xml:space="preserve">es simulations </w:t>
      </w:r>
      <w:r w:rsidR="00481AF4" w:rsidRPr="00EA55CC">
        <w:rPr>
          <w:rFonts w:eastAsia="Calibri" w:cs="Times New Roman"/>
        </w:rPr>
        <w:t>prennent</w:t>
      </w:r>
      <w:r w:rsidRPr="00EA55CC">
        <w:rPr>
          <w:rFonts w:eastAsia="Calibri" w:cs="Times New Roman"/>
        </w:rPr>
        <w:t xml:space="preserve"> en compte les effets précoces des rayonnements sur les cellules et </w:t>
      </w:r>
      <w:r w:rsidR="00353950">
        <w:rPr>
          <w:rFonts w:eastAsia="Calibri" w:cs="Times New Roman"/>
        </w:rPr>
        <w:t>évalue</w:t>
      </w:r>
      <w:r w:rsidR="00F4521A">
        <w:rPr>
          <w:rFonts w:eastAsia="Calibri" w:cs="Times New Roman"/>
        </w:rPr>
        <w:t>nt</w:t>
      </w:r>
      <w:r w:rsidR="00353950">
        <w:rPr>
          <w:rFonts w:eastAsia="Calibri" w:cs="Times New Roman"/>
        </w:rPr>
        <w:t xml:space="preserve"> la survie cellulaire</w:t>
      </w:r>
      <w:r w:rsidR="00332876" w:rsidRPr="00EA55CC">
        <w:rPr>
          <w:rFonts w:eastAsia="Calibri" w:cs="Times New Roman"/>
        </w:rPr>
        <w:t xml:space="preserve">. </w:t>
      </w:r>
      <w:r w:rsidRPr="00EA55CC">
        <w:rPr>
          <w:rFonts w:eastAsia="Calibri" w:cs="Times New Roman"/>
        </w:rPr>
        <w:t>Une des souches étudiée</w:t>
      </w:r>
      <w:r w:rsidR="00353950">
        <w:rPr>
          <w:rFonts w:eastAsia="Calibri" w:cs="Times New Roman"/>
        </w:rPr>
        <w:t>s</w:t>
      </w:r>
      <w:r w:rsidRPr="00EA55CC">
        <w:rPr>
          <w:rFonts w:eastAsia="Calibri" w:cs="Times New Roman"/>
        </w:rPr>
        <w:t xml:space="preserve"> est le </w:t>
      </w:r>
      <w:r w:rsidRPr="00353950">
        <w:rPr>
          <w:rFonts w:eastAsia="Calibri" w:cs="Times New Roman"/>
          <w:b/>
          <w:i/>
        </w:rPr>
        <w:t>glioblastome</w:t>
      </w:r>
      <w:r w:rsidR="00353950">
        <w:rPr>
          <w:rFonts w:eastAsia="Calibri" w:cs="Times New Roman"/>
        </w:rPr>
        <w:t>. Il reste i)</w:t>
      </w:r>
      <w:r w:rsidR="00332876" w:rsidRPr="00EA55CC">
        <w:rPr>
          <w:rFonts w:eastAsia="Calibri" w:cs="Times New Roman"/>
        </w:rPr>
        <w:t xml:space="preserve"> à</w:t>
      </w:r>
      <w:r w:rsidRPr="00EA55CC">
        <w:rPr>
          <w:rFonts w:eastAsia="Calibri" w:cs="Times New Roman"/>
        </w:rPr>
        <w:t xml:space="preserve"> évaluer</w:t>
      </w:r>
      <w:r w:rsidR="00332876" w:rsidRPr="00EA55CC">
        <w:rPr>
          <w:rFonts w:eastAsia="Calibri" w:cs="Times New Roman"/>
        </w:rPr>
        <w:t>/confirmer</w:t>
      </w:r>
      <w:r w:rsidRPr="00EA55CC">
        <w:rPr>
          <w:rFonts w:eastAsia="Calibri" w:cs="Times New Roman"/>
        </w:rPr>
        <w:t xml:space="preserve"> la pertinenc</w:t>
      </w:r>
      <w:r w:rsidR="00353950">
        <w:rPr>
          <w:rFonts w:eastAsia="Calibri" w:cs="Times New Roman"/>
        </w:rPr>
        <w:t>e des prédictions simulées et ii)</w:t>
      </w:r>
      <w:r w:rsidRPr="00EA55CC">
        <w:rPr>
          <w:rFonts w:eastAsia="Calibri" w:cs="Times New Roman"/>
        </w:rPr>
        <w:t xml:space="preserve"> à identifier un partenaire industriel </w:t>
      </w:r>
      <w:r w:rsidR="00332876" w:rsidRPr="00EA55CC">
        <w:rPr>
          <w:rFonts w:eastAsia="Calibri" w:cs="Times New Roman"/>
        </w:rPr>
        <w:t xml:space="preserve">afin </w:t>
      </w:r>
      <w:r w:rsidR="00353950">
        <w:rPr>
          <w:rFonts w:eastAsia="Calibri" w:cs="Times New Roman"/>
        </w:rPr>
        <w:t xml:space="preserve">de </w:t>
      </w:r>
      <w:r w:rsidR="00332876" w:rsidRPr="00EA55CC">
        <w:rPr>
          <w:rFonts w:eastAsia="Calibri" w:cs="Times New Roman"/>
        </w:rPr>
        <w:t>valoriser ce</w:t>
      </w:r>
      <w:r w:rsidRPr="00EA55CC">
        <w:rPr>
          <w:rFonts w:eastAsia="Calibri" w:cs="Times New Roman"/>
        </w:rPr>
        <w:t xml:space="preserve"> travail</w:t>
      </w:r>
      <w:r w:rsidR="00353950">
        <w:rPr>
          <w:rFonts w:eastAsia="Calibri" w:cs="Times New Roman"/>
        </w:rPr>
        <w:t xml:space="preserve"> de </w:t>
      </w:r>
      <w:r w:rsidR="00353950" w:rsidRPr="00353950">
        <w:rPr>
          <w:rFonts w:eastAsia="Calibri" w:cs="Times New Roman"/>
          <w:b/>
          <w:i/>
        </w:rPr>
        <w:t>modélisation</w:t>
      </w:r>
      <w:r w:rsidR="00353950">
        <w:rPr>
          <w:rFonts w:eastAsia="Calibri" w:cs="Times New Roman"/>
        </w:rPr>
        <w:t xml:space="preserve"> numérique</w:t>
      </w:r>
      <w:r w:rsidRPr="00EA55CC">
        <w:rPr>
          <w:rFonts w:eastAsia="Calibri" w:cs="Times New Roman"/>
        </w:rPr>
        <w:t>.</w:t>
      </w:r>
    </w:p>
    <w:p w:rsidR="00B97F61" w:rsidRPr="00EA55CC" w:rsidRDefault="00B97F61" w:rsidP="00773D1A">
      <w:pPr>
        <w:spacing w:line="360" w:lineRule="auto"/>
        <w:jc w:val="both"/>
      </w:pPr>
      <w:r w:rsidRPr="00F1406B">
        <w:rPr>
          <w:u w:val="single"/>
        </w:rPr>
        <w:t xml:space="preserve">Y. </w:t>
      </w:r>
      <w:proofErr w:type="spellStart"/>
      <w:r w:rsidRPr="00F1406B">
        <w:rPr>
          <w:u w:val="single"/>
        </w:rPr>
        <w:t>Saintigny</w:t>
      </w:r>
      <w:proofErr w:type="spellEnd"/>
      <w:r w:rsidRPr="00EA55CC">
        <w:t xml:space="preserve"> : </w:t>
      </w:r>
    </w:p>
    <w:p w:rsidR="00265CA4" w:rsidRPr="00EA55CC" w:rsidRDefault="00B97F61" w:rsidP="00773D1A">
      <w:pPr>
        <w:spacing w:line="360" w:lineRule="auto"/>
        <w:jc w:val="both"/>
      </w:pPr>
      <w:r w:rsidRPr="00EA55CC">
        <w:t xml:space="preserve">Y </w:t>
      </w:r>
      <w:proofErr w:type="spellStart"/>
      <w:r w:rsidRPr="00EA55CC">
        <w:t>Saintigny</w:t>
      </w:r>
      <w:proofErr w:type="spellEnd"/>
      <w:r w:rsidRPr="00EA55CC">
        <w:t xml:space="preserve"> ouvre son exposé sur la notion de </w:t>
      </w:r>
      <w:proofErr w:type="spellStart"/>
      <w:r w:rsidRPr="00F1406B">
        <w:rPr>
          <w:b/>
          <w:i/>
        </w:rPr>
        <w:t>p</w:t>
      </w:r>
      <w:r w:rsidR="00481AF4" w:rsidRPr="00F1406B">
        <w:rPr>
          <w:b/>
          <w:i/>
        </w:rPr>
        <w:t>h</w:t>
      </w:r>
      <w:r w:rsidRPr="00F1406B">
        <w:rPr>
          <w:b/>
          <w:i/>
        </w:rPr>
        <w:t>ysioxie</w:t>
      </w:r>
      <w:proofErr w:type="spellEnd"/>
      <w:r w:rsidRPr="00EA55CC">
        <w:t xml:space="preserve">, qui est la pression partielle en O2 telle qu’elle existe </w:t>
      </w:r>
      <w:r w:rsidR="00F1406B">
        <w:t xml:space="preserve">vraiment </w:t>
      </w:r>
      <w:r w:rsidRPr="00EA55CC">
        <w:t>dans les tissus. Elle varie donc en fonc</w:t>
      </w:r>
      <w:r w:rsidR="00F1406B">
        <w:t>tion du tissu considéré (</w:t>
      </w:r>
      <w:proofErr w:type="spellStart"/>
      <w:r w:rsidR="00F1406B">
        <w:t>cell</w:t>
      </w:r>
      <w:proofErr w:type="spellEnd"/>
      <w:r w:rsidR="00F1406B">
        <w:t xml:space="preserve">. pulmonaire ≠ </w:t>
      </w:r>
      <w:proofErr w:type="spellStart"/>
      <w:r w:rsidR="00F1406B">
        <w:t>cell</w:t>
      </w:r>
      <w:proofErr w:type="spellEnd"/>
      <w:r w:rsidR="00F1406B">
        <w:t>. o</w:t>
      </w:r>
      <w:r w:rsidRPr="00EA55CC">
        <w:t xml:space="preserve">sseuse). </w:t>
      </w:r>
      <w:r w:rsidR="00265CA4" w:rsidRPr="00EA55CC">
        <w:t xml:space="preserve">Les travaux portent sur </w:t>
      </w:r>
      <w:r w:rsidR="00265CA4" w:rsidRPr="00F1406B">
        <w:rPr>
          <w:b/>
          <w:i/>
        </w:rPr>
        <w:t xml:space="preserve">l’effet </w:t>
      </w:r>
      <w:proofErr w:type="spellStart"/>
      <w:r w:rsidR="00265CA4" w:rsidRPr="00F1406B">
        <w:rPr>
          <w:b/>
          <w:i/>
        </w:rPr>
        <w:t>bystander</w:t>
      </w:r>
      <w:proofErr w:type="spellEnd"/>
      <w:r w:rsidR="00F1406B">
        <w:t xml:space="preserve"> pos</w:t>
      </w:r>
      <w:r w:rsidR="00265CA4" w:rsidRPr="00EA55CC">
        <w:t>t irradiation, nota</w:t>
      </w:r>
      <w:r w:rsidR="009B21AF">
        <w:t>mment via l’analyse par gels 2D</w:t>
      </w:r>
      <w:r w:rsidR="00265CA4" w:rsidRPr="00EA55CC">
        <w:t xml:space="preserve"> des cellules (irradiées, non irradiées, surnageant). Y. </w:t>
      </w:r>
      <w:proofErr w:type="spellStart"/>
      <w:r w:rsidR="00265CA4" w:rsidRPr="00EA55CC">
        <w:t>Saintigny</w:t>
      </w:r>
      <w:proofErr w:type="spellEnd"/>
      <w:r w:rsidR="00265CA4" w:rsidRPr="00EA55CC">
        <w:t xml:space="preserve"> rajoute qu’à moyen-long terme, il pourrait diversifier ses recherches au profit du </w:t>
      </w:r>
      <w:r w:rsidR="00265CA4" w:rsidRPr="00F1406B">
        <w:rPr>
          <w:b/>
          <w:i/>
        </w:rPr>
        <w:t>Cho</w:t>
      </w:r>
      <w:r w:rsidR="00F1406B" w:rsidRPr="00F1406B">
        <w:rPr>
          <w:b/>
          <w:i/>
        </w:rPr>
        <w:t>ndrosarcome</w:t>
      </w:r>
      <w:r w:rsidR="00265CA4" w:rsidRPr="00EA55CC">
        <w:t>.</w:t>
      </w:r>
    </w:p>
    <w:p w:rsidR="00B97F61" w:rsidRPr="00EA55CC" w:rsidRDefault="00B97F61" w:rsidP="00773D1A">
      <w:pPr>
        <w:spacing w:line="360" w:lineRule="auto"/>
        <w:jc w:val="both"/>
      </w:pPr>
      <w:r w:rsidRPr="00EA55CC">
        <w:t>Concernant le GANIL, il est rappelé que pour les expériences de radiobiologie, le faisceau est dégradé au maximum pour offrir une énergie compatible avec le matériel biologique. A plus long terme, lors</w:t>
      </w:r>
      <w:r w:rsidR="00F4521A">
        <w:t>que</w:t>
      </w:r>
      <w:r w:rsidRPr="00EA55CC">
        <w:t xml:space="preserve"> le GANIL </w:t>
      </w:r>
      <w:r w:rsidR="00332876" w:rsidRPr="00EA55CC">
        <w:t>opérera</w:t>
      </w:r>
      <w:r w:rsidRPr="00EA55CC">
        <w:t xml:space="preserve"> son implémentation vers SPIRAL2, la ligne SME (1cyclotron) pourrait être disponible pour </w:t>
      </w:r>
      <w:r w:rsidR="00F4521A">
        <w:t xml:space="preserve">France </w:t>
      </w:r>
      <w:r w:rsidRPr="00EA55CC">
        <w:t xml:space="preserve">HADRON. De faible énergie, elle correspond au pic de Bragg. </w:t>
      </w:r>
      <w:r w:rsidR="00F1406B">
        <w:t xml:space="preserve">A propos du LARIA qui est maintenant bien équipé notamment </w:t>
      </w:r>
      <w:r w:rsidR="00CC60D8">
        <w:t>grâce</w:t>
      </w:r>
      <w:r w:rsidR="00F1406B">
        <w:t xml:space="preserve"> à </w:t>
      </w:r>
      <w:proofErr w:type="spellStart"/>
      <w:r w:rsidR="00F1406B">
        <w:t>FrHA</w:t>
      </w:r>
      <w:proofErr w:type="spellEnd"/>
      <w:r w:rsidR="00F1406B">
        <w:t xml:space="preserve"> (il manque encore une centrifugeuse neuve) il rappelle que la capacité d’accueil permet seulement de gérer 6UT de radiobiologie cellulaire par « </w:t>
      </w:r>
      <w:proofErr w:type="spellStart"/>
      <w:r w:rsidR="00F1406B">
        <w:t>run</w:t>
      </w:r>
      <w:proofErr w:type="spellEnd"/>
      <w:r w:rsidR="00F1406B">
        <w:t> » partagé entre 2 équipes.</w:t>
      </w:r>
    </w:p>
    <w:p w:rsidR="00B97F61" w:rsidRPr="00CC60D8" w:rsidRDefault="00B97F61" w:rsidP="00773D1A">
      <w:pPr>
        <w:spacing w:line="360" w:lineRule="auto"/>
        <w:jc w:val="both"/>
        <w:rPr>
          <w:u w:val="single"/>
        </w:rPr>
      </w:pPr>
      <w:r w:rsidRPr="00CC60D8">
        <w:rPr>
          <w:u w:val="single"/>
        </w:rPr>
        <w:t xml:space="preserve">L. de </w:t>
      </w:r>
      <w:proofErr w:type="spellStart"/>
      <w:r w:rsidRPr="00CC60D8">
        <w:rPr>
          <w:u w:val="single"/>
        </w:rPr>
        <w:t>Marzy</w:t>
      </w:r>
      <w:proofErr w:type="spellEnd"/>
      <w:r w:rsidRPr="00CC60D8">
        <w:rPr>
          <w:u w:val="single"/>
        </w:rPr>
        <w:t> :</w:t>
      </w:r>
    </w:p>
    <w:p w:rsidR="00B97F61" w:rsidRPr="00EA55CC" w:rsidRDefault="008675CA" w:rsidP="00773D1A">
      <w:pPr>
        <w:spacing w:line="360" w:lineRule="auto"/>
        <w:jc w:val="both"/>
      </w:pPr>
      <w:r w:rsidRPr="00EA55CC">
        <w:t xml:space="preserve">Développement d’un </w:t>
      </w:r>
      <w:r w:rsidRPr="00CC60D8">
        <w:rPr>
          <w:b/>
          <w:i/>
        </w:rPr>
        <w:t>TPS</w:t>
      </w:r>
      <w:r w:rsidRPr="00EA55CC">
        <w:t xml:space="preserve"> </w:t>
      </w:r>
      <w:r w:rsidR="00CC60D8">
        <w:t xml:space="preserve">rapide </w:t>
      </w:r>
      <w:r w:rsidRPr="00EA55CC">
        <w:t>adapté au</w:t>
      </w:r>
      <w:r w:rsidR="00CC60D8">
        <w:t>x</w:t>
      </w:r>
      <w:r w:rsidRPr="00EA55CC">
        <w:t xml:space="preserve"> </w:t>
      </w:r>
      <w:proofErr w:type="spellStart"/>
      <w:r w:rsidRPr="00EA55CC">
        <w:t>minifaiseaux</w:t>
      </w:r>
      <w:proofErr w:type="spellEnd"/>
      <w:r w:rsidRPr="00EA55CC">
        <w:t xml:space="preserve"> </w:t>
      </w:r>
      <w:r w:rsidR="009F7BCC" w:rsidRPr="00EA55CC">
        <w:t>délivrés par</w:t>
      </w:r>
      <w:r w:rsidRPr="00EA55CC">
        <w:t xml:space="preserve"> </w:t>
      </w:r>
      <w:proofErr w:type="spellStart"/>
      <w:r w:rsidR="00CC60D8">
        <w:t>pencil</w:t>
      </w:r>
      <w:proofErr w:type="spellEnd"/>
      <w:r w:rsidR="00CC60D8">
        <w:t xml:space="preserve"> </w:t>
      </w:r>
      <w:proofErr w:type="spellStart"/>
      <w:r w:rsidR="00CC60D8">
        <w:t>beam</w:t>
      </w:r>
      <w:proofErr w:type="spellEnd"/>
      <w:r w:rsidR="00CC60D8">
        <w:t xml:space="preserve"> scanning (</w:t>
      </w:r>
      <w:r w:rsidRPr="00EA55CC">
        <w:t>PBS</w:t>
      </w:r>
      <w:r w:rsidR="00CC60D8">
        <w:t>)</w:t>
      </w:r>
      <w:r w:rsidRPr="00EA55CC">
        <w:t xml:space="preserve">. Il s’agit de voir comment agissent les </w:t>
      </w:r>
      <w:proofErr w:type="spellStart"/>
      <w:r w:rsidRPr="00EA55CC">
        <w:t>minifaisceaux</w:t>
      </w:r>
      <w:proofErr w:type="spellEnd"/>
      <w:r w:rsidRPr="00EA55CC">
        <w:t xml:space="preserve"> avec de fortes doses déposées </w:t>
      </w:r>
      <w:r w:rsidR="009B21AF">
        <w:t>dans une fenêtre temporelle courte</w:t>
      </w:r>
      <w:r w:rsidRPr="00EA55CC">
        <w:t xml:space="preserve">. L. de </w:t>
      </w:r>
      <w:proofErr w:type="spellStart"/>
      <w:r w:rsidRPr="00EA55CC">
        <w:t>Marzy</w:t>
      </w:r>
      <w:proofErr w:type="spellEnd"/>
      <w:r w:rsidRPr="00EA55CC">
        <w:t xml:space="preserve"> présente un graphique comparant un TEL </w:t>
      </w:r>
      <w:r w:rsidR="009F7BCC" w:rsidRPr="00EA55CC">
        <w:t>mesuré</w:t>
      </w:r>
      <w:r w:rsidRPr="00EA55CC">
        <w:t xml:space="preserve"> et un TEL simulé. Il apparait sur le graphique que le TEL simulé par Monte-Carlo est sous-estimé d’un facteur 5, donc que les doses réellement déposées sont 5 fois supérieures aux estimations. Une discussion s’en suit,</w:t>
      </w:r>
      <w:r w:rsidR="00332876" w:rsidRPr="00EA55CC">
        <w:t xml:space="preserve"> </w:t>
      </w:r>
      <w:r w:rsidR="009B21AF">
        <w:t xml:space="preserve">D </w:t>
      </w:r>
      <w:proofErr w:type="spellStart"/>
      <w:r w:rsidR="009B21AF">
        <w:t>Cussol</w:t>
      </w:r>
      <w:proofErr w:type="spellEnd"/>
      <w:r w:rsidR="009B21AF">
        <w:t xml:space="preserve"> pense que les TEL actuellement utilisés ont certes une marge d’erreurs, mais pas d’un facteur 5.</w:t>
      </w:r>
    </w:p>
    <w:p w:rsidR="00B97F61" w:rsidRPr="00CC60D8" w:rsidRDefault="00CC60D8" w:rsidP="00773D1A">
      <w:pPr>
        <w:spacing w:line="360" w:lineRule="auto"/>
        <w:jc w:val="both"/>
        <w:rPr>
          <w:u w:val="single"/>
        </w:rPr>
      </w:pPr>
      <w:r>
        <w:rPr>
          <w:u w:val="single"/>
        </w:rPr>
        <w:t xml:space="preserve">Pour </w:t>
      </w:r>
      <w:r w:rsidR="009F7BCC" w:rsidRPr="00CC60D8">
        <w:rPr>
          <w:u w:val="single"/>
        </w:rPr>
        <w:t xml:space="preserve">V. </w:t>
      </w:r>
      <w:proofErr w:type="spellStart"/>
      <w:r w:rsidR="009F7BCC" w:rsidRPr="00CC60D8">
        <w:rPr>
          <w:u w:val="single"/>
        </w:rPr>
        <w:t>Calugaru</w:t>
      </w:r>
      <w:proofErr w:type="spellEnd"/>
      <w:r w:rsidR="009F7BCC" w:rsidRPr="00CC60D8">
        <w:rPr>
          <w:u w:val="single"/>
        </w:rPr>
        <w:t> </w:t>
      </w:r>
      <w:r>
        <w:rPr>
          <w:u w:val="single"/>
        </w:rPr>
        <w:t>(absent)</w:t>
      </w:r>
      <w:r w:rsidR="009F7BCC" w:rsidRPr="00CC60D8">
        <w:rPr>
          <w:u w:val="single"/>
        </w:rPr>
        <w:t>:</w:t>
      </w:r>
    </w:p>
    <w:p w:rsidR="009F7BCC" w:rsidRPr="00EA55CC" w:rsidRDefault="009F7BCC" w:rsidP="00773D1A">
      <w:pPr>
        <w:spacing w:line="360" w:lineRule="auto"/>
        <w:jc w:val="both"/>
      </w:pPr>
      <w:r w:rsidRPr="00EA55CC">
        <w:lastRenderedPageBreak/>
        <w:t xml:space="preserve">Effet de la protéine </w:t>
      </w:r>
      <w:proofErr w:type="spellStart"/>
      <w:r w:rsidRPr="00EA55CC">
        <w:t>Artemis</w:t>
      </w:r>
      <w:proofErr w:type="spellEnd"/>
      <w:r w:rsidRPr="00EA55CC">
        <w:t xml:space="preserve"> sur la radiosensibilité. </w:t>
      </w:r>
      <w:proofErr w:type="spellStart"/>
      <w:r w:rsidRPr="00EA55CC">
        <w:t>Artemis</w:t>
      </w:r>
      <w:proofErr w:type="spellEnd"/>
      <w:r w:rsidRPr="00EA55CC">
        <w:t xml:space="preserve"> </w:t>
      </w:r>
      <w:r w:rsidR="00AB23B7" w:rsidRPr="00EA55CC">
        <w:t>joue</w:t>
      </w:r>
      <w:r w:rsidRPr="00EA55CC">
        <w:t xml:space="preserve"> un </w:t>
      </w:r>
      <w:r w:rsidR="00AB23B7" w:rsidRPr="00EA55CC">
        <w:t>rôle</w:t>
      </w:r>
      <w:r w:rsidRPr="00EA55CC">
        <w:t xml:space="preserve"> </w:t>
      </w:r>
      <w:r w:rsidR="00E86941">
        <w:t xml:space="preserve">dans </w:t>
      </w:r>
      <w:r w:rsidR="00AB23B7" w:rsidRPr="00EA55CC">
        <w:t xml:space="preserve">l’appariement des chromosomes lors de </w:t>
      </w:r>
      <w:r w:rsidR="00E86941">
        <w:t xml:space="preserve">la réparation des </w:t>
      </w:r>
      <w:proofErr w:type="spellStart"/>
      <w:r w:rsidR="00AB23B7" w:rsidRPr="00EA55CC">
        <w:t>DSBs</w:t>
      </w:r>
      <w:proofErr w:type="spellEnd"/>
      <w:r w:rsidR="00AB23B7" w:rsidRPr="00EA55CC">
        <w:t xml:space="preserve"> </w:t>
      </w:r>
      <w:r w:rsidR="00E86941">
        <w:t xml:space="preserve">par recombinaison. Elle est associée à </w:t>
      </w:r>
      <w:r w:rsidR="00AB23B7" w:rsidRPr="00EA55CC">
        <w:t>une radiorésistance</w:t>
      </w:r>
      <w:r w:rsidR="00E86941">
        <w:t>, ainsi l</w:t>
      </w:r>
      <w:r w:rsidR="00AB23B7" w:rsidRPr="00EA55CC">
        <w:t xml:space="preserve">orsque cette protéine est </w:t>
      </w:r>
      <w:r w:rsidR="00E86941">
        <w:t>surproduite dans</w:t>
      </w:r>
      <w:r w:rsidR="00AB23B7" w:rsidRPr="00EA55CC">
        <w:t xml:space="preserve"> des cellules normales, ces cellules sont plus </w:t>
      </w:r>
      <w:r w:rsidR="00AB23B7" w:rsidRPr="00F4521A">
        <w:rPr>
          <w:b/>
        </w:rPr>
        <w:t>radiorésistantes</w:t>
      </w:r>
      <w:r w:rsidR="00AB23B7" w:rsidRPr="00EA55CC">
        <w:t xml:space="preserve"> que </w:t>
      </w:r>
      <w:r w:rsidR="00E86941">
        <w:t>les cellules contrôles. Cependant, dans le contexte de cellules tumorales ou même de fibroblastes</w:t>
      </w:r>
      <w:r w:rsidR="00AB23B7" w:rsidRPr="00EA55CC">
        <w:t>, une plus grande radiosensibilité est mesurée lorsqu’</w:t>
      </w:r>
      <w:proofErr w:type="spellStart"/>
      <w:r w:rsidR="00AB23B7" w:rsidRPr="00EA55CC">
        <w:t>Artemis</w:t>
      </w:r>
      <w:proofErr w:type="spellEnd"/>
      <w:r w:rsidR="00AB23B7" w:rsidRPr="00EA55CC">
        <w:t xml:space="preserve"> est </w:t>
      </w:r>
      <w:r w:rsidR="00AB23B7" w:rsidRPr="00E86941">
        <w:t>surproduite</w:t>
      </w:r>
      <w:r w:rsidR="00AB23B7" w:rsidRPr="00EA55CC">
        <w:t>.</w:t>
      </w:r>
    </w:p>
    <w:p w:rsidR="00B97F61" w:rsidRPr="00CC60D8" w:rsidRDefault="00CC60D8" w:rsidP="00773D1A">
      <w:pPr>
        <w:spacing w:line="360" w:lineRule="auto"/>
        <w:jc w:val="both"/>
        <w:rPr>
          <w:u w:val="single"/>
        </w:rPr>
      </w:pPr>
      <w:r w:rsidRPr="00CC60D8">
        <w:rPr>
          <w:u w:val="single"/>
        </w:rPr>
        <w:t xml:space="preserve">A. L. </w:t>
      </w:r>
      <w:proofErr w:type="spellStart"/>
      <w:r w:rsidRPr="00CC60D8">
        <w:rPr>
          <w:u w:val="single"/>
        </w:rPr>
        <w:t>Parti</w:t>
      </w:r>
      <w:r w:rsidR="00AB23B7" w:rsidRPr="00CC60D8">
        <w:rPr>
          <w:u w:val="single"/>
        </w:rPr>
        <w:t>arca</w:t>
      </w:r>
      <w:proofErr w:type="spellEnd"/>
      <w:r w:rsidR="00AB23B7" w:rsidRPr="00CC60D8">
        <w:rPr>
          <w:u w:val="single"/>
        </w:rPr>
        <w:t xml:space="preserve"> et M. Auger :</w:t>
      </w:r>
    </w:p>
    <w:p w:rsidR="00AB23B7" w:rsidRPr="00EA55CC" w:rsidRDefault="00AB23B7" w:rsidP="00773D1A">
      <w:pPr>
        <w:spacing w:line="360" w:lineRule="auto"/>
        <w:jc w:val="both"/>
      </w:pPr>
      <w:r w:rsidRPr="00EA55CC">
        <w:t>Développement et upgrade instrumen</w:t>
      </w:r>
      <w:r w:rsidR="00E86941">
        <w:t>tal</w:t>
      </w:r>
      <w:r w:rsidRPr="00EA55CC">
        <w:t xml:space="preserve"> d’une </w:t>
      </w:r>
      <w:r w:rsidR="00E86941">
        <w:t>« </w:t>
      </w:r>
      <w:r w:rsidRPr="00F4521A">
        <w:rPr>
          <w:b/>
        </w:rPr>
        <w:t xml:space="preserve">Proton Arc </w:t>
      </w:r>
      <w:proofErr w:type="spellStart"/>
      <w:r w:rsidRPr="00F4521A">
        <w:rPr>
          <w:b/>
        </w:rPr>
        <w:t>therapy</w:t>
      </w:r>
      <w:proofErr w:type="spellEnd"/>
      <w:r w:rsidR="00E86941">
        <w:t xml:space="preserve"> » </w:t>
      </w:r>
      <w:r w:rsidRPr="00EA55CC">
        <w:t xml:space="preserve"> </w:t>
      </w:r>
      <w:r w:rsidR="00E86941">
        <w:t>à l’ICPO, à</w:t>
      </w:r>
      <w:r w:rsidRPr="00EA55CC">
        <w:t xml:space="preserve"> partir d</w:t>
      </w:r>
      <w:r w:rsidR="00E86941">
        <w:t>’</w:t>
      </w:r>
      <w:r w:rsidRPr="00EA55CC">
        <w:t>u</w:t>
      </w:r>
      <w:r w:rsidR="00E86941">
        <w:t xml:space="preserve">n des </w:t>
      </w:r>
      <w:r w:rsidRPr="00EA55CC">
        <w:t xml:space="preserve"> faisceau</w:t>
      </w:r>
      <w:r w:rsidR="00E86941">
        <w:t>x</w:t>
      </w:r>
      <w:r w:rsidRPr="00EA55CC">
        <w:t xml:space="preserve"> fixe</w:t>
      </w:r>
      <w:r w:rsidR="00E86941">
        <w:t>s. L</w:t>
      </w:r>
      <w:r w:rsidRPr="00EA55CC">
        <w:t xml:space="preserve">e but est ici de </w:t>
      </w:r>
      <w:r w:rsidR="00E86941" w:rsidRPr="00EA55CC">
        <w:t>développer</w:t>
      </w:r>
      <w:r w:rsidRPr="00EA55CC">
        <w:t xml:space="preserve"> une chaise robotisée </w:t>
      </w:r>
      <w:proofErr w:type="spellStart"/>
      <w:r w:rsidRPr="00EA55CC">
        <w:t>isocentrique</w:t>
      </w:r>
      <w:proofErr w:type="spellEnd"/>
      <w:r w:rsidRPr="00EA55CC">
        <w:t>.</w:t>
      </w:r>
      <w:r w:rsidR="003F2793" w:rsidRPr="00EA55CC">
        <w:t xml:space="preserve"> </w:t>
      </w:r>
      <w:r w:rsidRPr="00EA55CC">
        <w:t>Cela permettra d’innover en protonthérapie mais aussi en robotique médicale</w:t>
      </w:r>
      <w:r w:rsidR="003F2793" w:rsidRPr="00EA55CC">
        <w:t xml:space="preserve"> en synchronisant la délivrance du faisceau en fonction de la position du robot.</w:t>
      </w:r>
      <w:r w:rsidRPr="00EA55CC">
        <w:t xml:space="preserve"> </w:t>
      </w:r>
      <w:r w:rsidR="00884213" w:rsidRPr="00EA55CC">
        <w:t xml:space="preserve">Un travail de dosimétrie adaptée sera fait avec notamment le développement d’un nouveau TPS. Ce développement technologique aidera à cibler des tumeurs </w:t>
      </w:r>
      <w:proofErr w:type="spellStart"/>
      <w:r w:rsidR="00DD32C5">
        <w:t>intra-crâniennes</w:t>
      </w:r>
      <w:proofErr w:type="spellEnd"/>
      <w:r w:rsidR="00DD32C5">
        <w:t xml:space="preserve"> </w:t>
      </w:r>
      <w:r w:rsidR="00884213" w:rsidRPr="00EA55CC">
        <w:t xml:space="preserve">type : </w:t>
      </w:r>
      <w:proofErr w:type="spellStart"/>
      <w:r w:rsidR="00884213" w:rsidRPr="00F4521A">
        <w:rPr>
          <w:b/>
        </w:rPr>
        <w:t>glioblastome</w:t>
      </w:r>
      <w:proofErr w:type="spellEnd"/>
      <w:r w:rsidR="00884213" w:rsidRPr="00EA55CC">
        <w:t xml:space="preserve"> et chordome.</w:t>
      </w:r>
    </w:p>
    <w:p w:rsidR="00884213" w:rsidRPr="00CC60D8" w:rsidRDefault="00884213" w:rsidP="00773D1A">
      <w:pPr>
        <w:spacing w:line="360" w:lineRule="auto"/>
        <w:jc w:val="both"/>
        <w:rPr>
          <w:u w:val="single"/>
        </w:rPr>
      </w:pPr>
      <w:r w:rsidRPr="00CC60D8">
        <w:rPr>
          <w:u w:val="single"/>
        </w:rPr>
        <w:t xml:space="preserve">A. </w:t>
      </w:r>
      <w:proofErr w:type="spellStart"/>
      <w:r w:rsidRPr="00CC60D8">
        <w:rPr>
          <w:u w:val="single"/>
        </w:rPr>
        <w:t>Mammar</w:t>
      </w:r>
      <w:proofErr w:type="spellEnd"/>
      <w:r w:rsidRPr="00CC60D8">
        <w:rPr>
          <w:u w:val="single"/>
        </w:rPr>
        <w:t> :</w:t>
      </w:r>
    </w:p>
    <w:p w:rsidR="00884213" w:rsidRPr="00EA55CC" w:rsidRDefault="002056C7" w:rsidP="00773D1A">
      <w:pPr>
        <w:spacing w:line="360" w:lineRule="auto"/>
        <w:jc w:val="both"/>
      </w:pPr>
      <w:r w:rsidRPr="00EA55CC">
        <w:t xml:space="preserve">Les recherches ciblent le chordome et l’utilisation de </w:t>
      </w:r>
      <w:r w:rsidRPr="00F4521A">
        <w:rPr>
          <w:b/>
        </w:rPr>
        <w:t>nanoparticule</w:t>
      </w:r>
      <w:r w:rsidR="00DD32C5" w:rsidRPr="00F4521A">
        <w:rPr>
          <w:b/>
        </w:rPr>
        <w:t>s</w:t>
      </w:r>
      <w:r w:rsidRPr="00EA55CC">
        <w:t xml:space="preserve"> comme </w:t>
      </w:r>
      <w:proofErr w:type="spellStart"/>
      <w:r w:rsidRPr="00EA55CC">
        <w:t>enhancer</w:t>
      </w:r>
      <w:proofErr w:type="spellEnd"/>
      <w:r w:rsidRPr="00EA55CC">
        <w:t xml:space="preserve"> de la radiothérapie. Les nanoparticules sont ciblées sur la tumeur grâce à des marqueurs de </w:t>
      </w:r>
      <w:r w:rsidRPr="00F4521A">
        <w:rPr>
          <w:b/>
        </w:rPr>
        <w:t>l’hypoxie</w:t>
      </w:r>
      <w:r w:rsidRPr="00EA55CC">
        <w:t xml:space="preserve"> comme le 18F</w:t>
      </w:r>
      <w:r w:rsidR="00DD32C5">
        <w:t>-</w:t>
      </w:r>
      <w:r w:rsidRPr="00EA55CC">
        <w:t>AZA ou le 18F-MISO.</w:t>
      </w:r>
    </w:p>
    <w:p w:rsidR="00884213" w:rsidRPr="00EA55CC" w:rsidRDefault="00884213" w:rsidP="00773D1A">
      <w:pPr>
        <w:pStyle w:val="Paragraphedeliste"/>
        <w:spacing w:line="360" w:lineRule="auto"/>
        <w:jc w:val="both"/>
      </w:pPr>
    </w:p>
    <w:p w:rsidR="00FB2C91" w:rsidRPr="00CC60D8" w:rsidRDefault="009C1D27" w:rsidP="00773D1A">
      <w:pPr>
        <w:spacing w:line="360" w:lineRule="auto"/>
        <w:jc w:val="both"/>
        <w:rPr>
          <w:b/>
        </w:rPr>
      </w:pPr>
      <w:r w:rsidRPr="00CC60D8">
        <w:rPr>
          <w:b/>
        </w:rPr>
        <w:t>Conclusion :</w:t>
      </w:r>
    </w:p>
    <w:p w:rsidR="00DD32C5" w:rsidRDefault="00DD32C5" w:rsidP="00773D1A">
      <w:pPr>
        <w:spacing w:line="360" w:lineRule="auto"/>
        <w:jc w:val="both"/>
      </w:pPr>
      <w:r>
        <w:t>Ce tour de présentation est presque exhaustif, il manque cependant les présentations des équipes de Toulouse et Nice</w:t>
      </w:r>
      <w:r w:rsidR="00210E3A">
        <w:t xml:space="preserve">, ainsi que de l’IRSN et de Nicolas </w:t>
      </w:r>
      <w:proofErr w:type="spellStart"/>
      <w:r w:rsidR="00210E3A">
        <w:t>Foray</w:t>
      </w:r>
      <w:proofErr w:type="spellEnd"/>
      <w:r>
        <w:t xml:space="preserve">. Sans préjuger des détails, nous savons que ces équipes s’intéressent à la radiorésistance, l’hypoxie, la </w:t>
      </w:r>
      <w:proofErr w:type="spellStart"/>
      <w:r>
        <w:t>pharmacomodulation</w:t>
      </w:r>
      <w:proofErr w:type="spellEnd"/>
      <w:r>
        <w:t xml:space="preserve"> de la réponse aux radiations ionisantes et aux effets à long terme des irradiations notamment sur le s</w:t>
      </w:r>
      <w:r w:rsidR="00210E3A">
        <w:t>ystème nerveux central du jeune ; et pour les deux dernières aux tissus sains</w:t>
      </w:r>
      <w:r w:rsidR="00F4521A">
        <w:t xml:space="preserve"> et l’effet </w:t>
      </w:r>
      <w:proofErr w:type="spellStart"/>
      <w:r w:rsidR="00F4521A">
        <w:t>bystander</w:t>
      </w:r>
      <w:proofErr w:type="spellEnd"/>
      <w:r w:rsidR="00210E3A">
        <w:t>.</w:t>
      </w:r>
    </w:p>
    <w:p w:rsidR="00DD32C5" w:rsidRDefault="00DD32C5" w:rsidP="00773D1A">
      <w:pPr>
        <w:spacing w:line="360" w:lineRule="auto"/>
        <w:jc w:val="both"/>
      </w:pPr>
      <w:r>
        <w:t>L’ensemble de ces présentations mettent en évidence :</w:t>
      </w:r>
    </w:p>
    <w:p w:rsidR="00210E3A" w:rsidRDefault="00DD32C5" w:rsidP="00DD32C5">
      <w:pPr>
        <w:pStyle w:val="Paragraphedeliste"/>
        <w:numPr>
          <w:ilvl w:val="0"/>
          <w:numId w:val="11"/>
        </w:numPr>
        <w:spacing w:line="360" w:lineRule="auto"/>
        <w:jc w:val="both"/>
      </w:pPr>
      <w:r>
        <w:t xml:space="preserve">Que certains sujets sont abordés par plusieurs </w:t>
      </w:r>
      <w:r w:rsidR="00265CA4" w:rsidRPr="00EA55CC">
        <w:t>équipes</w:t>
      </w:r>
      <w:r>
        <w:t xml:space="preserve"> mais avec des approches plutôt indépendantes et avec des </w:t>
      </w:r>
      <w:r w:rsidR="00265CA4" w:rsidRPr="00EA55CC">
        <w:t>modèles cellulaires différents</w:t>
      </w:r>
      <w:r w:rsidR="00210E3A">
        <w:t>.</w:t>
      </w:r>
    </w:p>
    <w:p w:rsidR="003B73AF" w:rsidRPr="00EA55CC" w:rsidRDefault="00210E3A" w:rsidP="00773D1A">
      <w:pPr>
        <w:pStyle w:val="Paragraphedeliste"/>
        <w:numPr>
          <w:ilvl w:val="0"/>
          <w:numId w:val="11"/>
        </w:numPr>
        <w:spacing w:line="360" w:lineRule="auto"/>
        <w:jc w:val="both"/>
      </w:pPr>
      <w:r>
        <w:t xml:space="preserve">Que les thèmes qui reviennent le plus souvent sont : </w:t>
      </w:r>
      <w:r w:rsidR="00265CA4" w:rsidRPr="00EA55CC">
        <w:t xml:space="preserve"> </w:t>
      </w:r>
    </w:p>
    <w:p w:rsidR="003B73AF" w:rsidRPr="00EA55CC" w:rsidRDefault="003B73AF" w:rsidP="00773D1A">
      <w:pPr>
        <w:pStyle w:val="Paragraphedeliste"/>
        <w:numPr>
          <w:ilvl w:val="0"/>
          <w:numId w:val="10"/>
        </w:numPr>
        <w:spacing w:line="360" w:lineRule="auto"/>
        <w:jc w:val="both"/>
      </w:pPr>
      <w:r w:rsidRPr="00EA55CC">
        <w:t>L’hypoxie</w:t>
      </w:r>
      <w:r w:rsidR="00265CA4" w:rsidRPr="00EA55CC">
        <w:t xml:space="preserve"> et la radiorésistance </w:t>
      </w:r>
      <w:r w:rsidR="00303760">
        <w:t>constituent</w:t>
      </w:r>
      <w:r w:rsidRPr="00EA55CC">
        <w:t xml:space="preserve"> clairement un axe fort au sein de </w:t>
      </w:r>
      <w:proofErr w:type="spellStart"/>
      <w:r w:rsidRPr="00EA55CC">
        <w:t>FrHA</w:t>
      </w:r>
      <w:proofErr w:type="spellEnd"/>
      <w:r w:rsidRPr="00EA55CC">
        <w:t>,</w:t>
      </w:r>
    </w:p>
    <w:p w:rsidR="003B73AF" w:rsidRPr="00EA55CC" w:rsidRDefault="003B73AF" w:rsidP="00773D1A">
      <w:pPr>
        <w:pStyle w:val="Paragraphedeliste"/>
        <w:numPr>
          <w:ilvl w:val="0"/>
          <w:numId w:val="10"/>
        </w:numPr>
        <w:spacing w:line="360" w:lineRule="auto"/>
        <w:jc w:val="both"/>
      </w:pPr>
      <w:r w:rsidRPr="00EA55CC">
        <w:t>L’environnement</w:t>
      </w:r>
      <w:r w:rsidR="00265CA4" w:rsidRPr="00EA55CC">
        <w:t xml:space="preserve"> cellulaire</w:t>
      </w:r>
      <w:r w:rsidRPr="00EA55CC">
        <w:t xml:space="preserve"> est aussi un poin</w:t>
      </w:r>
      <w:r w:rsidR="00303760">
        <w:t>t qui revient</w:t>
      </w:r>
      <w:r w:rsidRPr="00EA55CC">
        <w:t xml:space="preserve"> dans les exposés (axe large qui peut regrouper différentes notions</w:t>
      </w:r>
      <w:r w:rsidR="00F4521A">
        <w:t xml:space="preserve">, dont le </w:t>
      </w:r>
      <w:proofErr w:type="spellStart"/>
      <w:r w:rsidR="00F4521A">
        <w:t>bystander</w:t>
      </w:r>
      <w:proofErr w:type="spellEnd"/>
      <w:r w:rsidRPr="00EA55CC">
        <w:t>)</w:t>
      </w:r>
      <w:r w:rsidR="00F4521A">
        <w:t>,</w:t>
      </w:r>
    </w:p>
    <w:p w:rsidR="003B73AF" w:rsidRPr="00EA55CC" w:rsidRDefault="003B73AF" w:rsidP="00773D1A">
      <w:pPr>
        <w:pStyle w:val="Paragraphedeliste"/>
        <w:numPr>
          <w:ilvl w:val="0"/>
          <w:numId w:val="10"/>
        </w:numPr>
        <w:spacing w:line="360" w:lineRule="auto"/>
        <w:jc w:val="both"/>
      </w:pPr>
      <w:r w:rsidRPr="00EA55CC">
        <w:lastRenderedPageBreak/>
        <w:t xml:space="preserve">La question des </w:t>
      </w:r>
      <w:r w:rsidR="00265CA4" w:rsidRPr="00EA55CC">
        <w:t xml:space="preserve">cellules souches </w:t>
      </w:r>
      <w:r w:rsidRPr="00EA55CC">
        <w:t xml:space="preserve">est primordiale, car elle </w:t>
      </w:r>
      <w:r w:rsidR="00303760">
        <w:t>pourrait être</w:t>
      </w:r>
      <w:r w:rsidRPr="00EA55CC">
        <w:t xml:space="preserve"> </w:t>
      </w:r>
      <w:r w:rsidR="00265CA4" w:rsidRPr="00EA55CC">
        <w:t xml:space="preserve">la clef du contrôle local de la tumeur, </w:t>
      </w:r>
    </w:p>
    <w:p w:rsidR="00265CA4" w:rsidRPr="00EA55CC" w:rsidRDefault="003B73AF" w:rsidP="00773D1A">
      <w:pPr>
        <w:pStyle w:val="Paragraphedeliste"/>
        <w:numPr>
          <w:ilvl w:val="0"/>
          <w:numId w:val="10"/>
        </w:numPr>
        <w:spacing w:line="360" w:lineRule="auto"/>
        <w:jc w:val="both"/>
      </w:pPr>
      <w:r w:rsidRPr="00EA55CC">
        <w:t xml:space="preserve">La </w:t>
      </w:r>
      <w:r w:rsidR="00265CA4" w:rsidRPr="00EA55CC">
        <w:t>modélisati</w:t>
      </w:r>
      <w:r w:rsidRPr="00EA55CC">
        <w:t xml:space="preserve">on et </w:t>
      </w:r>
      <w:r w:rsidR="00303760">
        <w:t xml:space="preserve">la </w:t>
      </w:r>
      <w:r w:rsidRPr="00EA55CC">
        <w:t xml:space="preserve">normalisation des </w:t>
      </w:r>
      <w:r w:rsidR="00303760">
        <w:t xml:space="preserve">procédures de production des </w:t>
      </w:r>
      <w:r w:rsidRPr="00EA55CC">
        <w:t xml:space="preserve">données est aussi un point clef pour pouvoir </w:t>
      </w:r>
      <w:r w:rsidR="00303760">
        <w:t>compiler les résultats et alimenter des</w:t>
      </w:r>
      <w:r w:rsidRPr="00EA55CC">
        <w:t xml:space="preserve"> simulations robuste</w:t>
      </w:r>
      <w:r w:rsidR="00303760">
        <w:t>s</w:t>
      </w:r>
      <w:r w:rsidRPr="00EA55CC">
        <w:t xml:space="preserve"> en hadronthérapie.</w:t>
      </w:r>
    </w:p>
    <w:p w:rsidR="00303760" w:rsidRDefault="003B73AF" w:rsidP="00773D1A">
      <w:pPr>
        <w:pStyle w:val="Paragraphedeliste"/>
        <w:numPr>
          <w:ilvl w:val="0"/>
          <w:numId w:val="10"/>
        </w:numPr>
        <w:spacing w:line="360" w:lineRule="auto"/>
        <w:jc w:val="both"/>
      </w:pPr>
      <w:r w:rsidRPr="00EA55CC">
        <w:t>La préservation du tissu sain avec les développements technologiques suivants : Irradiatio</w:t>
      </w:r>
      <w:r w:rsidR="00303760">
        <w:t>n Flash, microfaisceaux, PT-Arc domine</w:t>
      </w:r>
      <w:r w:rsidR="00D86AB0">
        <w:t>nt</w:t>
      </w:r>
      <w:r w:rsidR="00303760">
        <w:t xml:space="preserve"> les efforts situés au</w:t>
      </w:r>
      <w:r w:rsidR="00D86AB0">
        <w:t>x</w:t>
      </w:r>
      <w:r w:rsidR="00303760">
        <w:t xml:space="preserve"> confins de la radiobiologie et de la technologie.</w:t>
      </w:r>
    </w:p>
    <w:p w:rsidR="00265CA4" w:rsidRPr="00EA55CC" w:rsidRDefault="003B73AF" w:rsidP="00773D1A">
      <w:pPr>
        <w:pStyle w:val="Paragraphedeliste"/>
        <w:numPr>
          <w:ilvl w:val="0"/>
          <w:numId w:val="10"/>
        </w:numPr>
        <w:spacing w:line="360" w:lineRule="auto"/>
        <w:jc w:val="both"/>
      </w:pPr>
      <w:r w:rsidRPr="00EA55CC">
        <w:t>En</w:t>
      </w:r>
      <w:r w:rsidR="00303760">
        <w:t>fin en</w:t>
      </w:r>
      <w:r w:rsidRPr="00EA55CC">
        <w:t xml:space="preserve"> ce qui concerne les tumeurs ciblées, on retrouve un recoupement </w:t>
      </w:r>
      <w:r w:rsidR="00303760">
        <w:t xml:space="preserve">très important </w:t>
      </w:r>
      <w:r w:rsidR="00B410A2" w:rsidRPr="00EA55CC">
        <w:t>des thématiques autours des</w:t>
      </w:r>
      <w:r w:rsidRPr="00EA55CC">
        <w:t xml:space="preserve"> </w:t>
      </w:r>
      <w:proofErr w:type="spellStart"/>
      <w:r w:rsidR="00210E3A">
        <w:t>g</w:t>
      </w:r>
      <w:r w:rsidR="00265CA4" w:rsidRPr="00EA55CC">
        <w:t>lioblastomes</w:t>
      </w:r>
      <w:proofErr w:type="spellEnd"/>
      <w:r w:rsidR="00303760">
        <w:t>. Les autres types de tumeurs étudiées sont les carcinomes ORL</w:t>
      </w:r>
      <w:r w:rsidR="00265CA4" w:rsidRPr="00EA55CC">
        <w:t xml:space="preserve">, </w:t>
      </w:r>
      <w:r w:rsidR="00303760">
        <w:t xml:space="preserve">les </w:t>
      </w:r>
      <w:r w:rsidR="00265CA4" w:rsidRPr="00EA55CC">
        <w:t>sarcomes</w:t>
      </w:r>
      <w:r w:rsidR="00210E3A">
        <w:t xml:space="preserve"> (chondrosarcomes)</w:t>
      </w:r>
      <w:r w:rsidRPr="00EA55CC">
        <w:t xml:space="preserve"> et</w:t>
      </w:r>
      <w:r w:rsidR="00265CA4" w:rsidRPr="00EA55CC">
        <w:t xml:space="preserve"> chordomes</w:t>
      </w:r>
      <w:r w:rsidR="00303760">
        <w:t>.</w:t>
      </w:r>
    </w:p>
    <w:p w:rsidR="00E10059" w:rsidRDefault="006632B5" w:rsidP="00773D1A">
      <w:pPr>
        <w:spacing w:line="360" w:lineRule="auto"/>
        <w:jc w:val="both"/>
      </w:pPr>
      <w:r>
        <w:t xml:space="preserve">En première approche </w:t>
      </w:r>
      <w:r w:rsidR="00D86AB0">
        <w:t>suite à</w:t>
      </w:r>
      <w:r>
        <w:t xml:space="preserve"> cette première </w:t>
      </w:r>
      <w:r w:rsidR="00D86AB0">
        <w:t xml:space="preserve">réunion large du WP3 </w:t>
      </w:r>
      <w:r>
        <w:t xml:space="preserve">certaines opportunités de synergies apparaissent. Au-delà de la déception de </w:t>
      </w:r>
      <w:r w:rsidR="00E10059">
        <w:t>certains de constater que leur domain</w:t>
      </w:r>
      <w:r w:rsidR="00D86AB0">
        <w:t>e</w:t>
      </w:r>
      <w:r>
        <w:t xml:space="preserve"> thématique est partagé par d’autre</w:t>
      </w:r>
      <w:r w:rsidR="00E10059">
        <w:t>s,</w:t>
      </w:r>
      <w:r>
        <w:t xml:space="preserve"> il se dégage la notion qu’une véritable masse critique peut être mobilisée dans ces domaines en particulier. </w:t>
      </w:r>
      <w:r w:rsidR="00D86AB0">
        <w:t xml:space="preserve">C’est en vérité une chance pour France HADRON. </w:t>
      </w:r>
      <w:r>
        <w:t>Il s’agit donc évidemment des tumeurs cérébrales (</w:t>
      </w:r>
      <w:proofErr w:type="spellStart"/>
      <w:r>
        <w:t>glioblastomes</w:t>
      </w:r>
      <w:proofErr w:type="spellEnd"/>
      <w:r>
        <w:t>)</w:t>
      </w:r>
      <w:r w:rsidR="00E10059">
        <w:t>, de la radiorésistance et de l’hypoxie.</w:t>
      </w:r>
    </w:p>
    <w:p w:rsidR="00E10059" w:rsidRDefault="00E10059" w:rsidP="00773D1A">
      <w:pPr>
        <w:spacing w:line="360" w:lineRule="auto"/>
        <w:jc w:val="both"/>
      </w:pPr>
      <w:r>
        <w:t>Les équipes concernées par ces thèmes sont donc invitées, dans le cadre de l’animation du WP3 de poursuivre ce travail de rencontre pour aller vers la convergence et la synergie. Ce serait bien qu’une telle démarche soit avancée avant les prochaines campagne</w:t>
      </w:r>
      <w:r w:rsidR="00D86AB0">
        <w:t>s</w:t>
      </w:r>
      <w:r>
        <w:t xml:space="preserve"> de production de données (temps de faisceaux) pour exploiter au mieux les possibilités d’échanges, </w:t>
      </w:r>
      <w:r w:rsidR="00D86AB0">
        <w:t xml:space="preserve">de partage d’expérience, </w:t>
      </w:r>
      <w:r>
        <w:t>de vérifications croisée</w:t>
      </w:r>
      <w:r w:rsidR="00D86AB0">
        <w:t>s</w:t>
      </w:r>
      <w:r>
        <w:t xml:space="preserve"> et de synergie</w:t>
      </w:r>
      <w:r w:rsidR="00D86AB0">
        <w:t>s</w:t>
      </w:r>
      <w:r>
        <w:t>. La qualité, l’abondance et la pertinence de la production scientifique ne pourra qu’en être amélioré</w:t>
      </w:r>
      <w:r w:rsidR="00D86AB0">
        <w:t>e</w:t>
      </w:r>
      <w:r>
        <w:t xml:space="preserve">, sans parler de l’esprit de coopération que l’on peut espérer. </w:t>
      </w:r>
      <w:proofErr w:type="spellStart"/>
      <w:r>
        <w:t>FrHA</w:t>
      </w:r>
      <w:proofErr w:type="spellEnd"/>
      <w:r>
        <w:t xml:space="preserve"> sera obligé, face à la relative pénurie de temps de faisceau d’être attentif à toute synergie.</w:t>
      </w:r>
    </w:p>
    <w:p w:rsidR="00265CA4" w:rsidRPr="00EA55CC" w:rsidRDefault="00E10059" w:rsidP="00773D1A">
      <w:pPr>
        <w:spacing w:line="360" w:lineRule="auto"/>
        <w:jc w:val="both"/>
      </w:pPr>
      <w:r>
        <w:t>Dans ce contexte il sera aussi intéressant et faisable de proposer une</w:t>
      </w:r>
      <w:r w:rsidR="003B73AF" w:rsidRPr="00EA55CC">
        <w:t xml:space="preserve"> unification des termes</w:t>
      </w:r>
      <w:r w:rsidR="00B410A2" w:rsidRPr="00EA55CC">
        <w:t xml:space="preserve"> </w:t>
      </w:r>
      <w:r>
        <w:t xml:space="preserve"> et des critères d’analyse ou de normalisation de certaines expériences comme notamment pour la survie cellulaire : </w:t>
      </w:r>
      <w:r w:rsidR="00B410A2" w:rsidRPr="00EA55CC">
        <w:t xml:space="preserve">D10, Dα… </w:t>
      </w:r>
      <w:r w:rsidR="009B21AF">
        <w:t xml:space="preserve">Le terme et la notion de </w:t>
      </w:r>
      <w:proofErr w:type="spellStart"/>
      <w:r w:rsidR="009B21AF">
        <w:t>physioxie</w:t>
      </w:r>
      <w:proofErr w:type="spellEnd"/>
      <w:r w:rsidR="009B21AF">
        <w:t xml:space="preserve"> sont aussi nouveaux</w:t>
      </w:r>
      <w:r>
        <w:t xml:space="preserve"> pour certains d’</w:t>
      </w:r>
      <w:r w:rsidR="00D86AB0">
        <w:t>entre-nous. L</w:t>
      </w:r>
      <w:r>
        <w:t>a généralisation de cette approche dans une discipline qui veut s’intéresser à l’hypoxie serait à discuter</w:t>
      </w:r>
      <w:r w:rsidR="009B21AF">
        <w:t>.</w:t>
      </w:r>
    </w:p>
    <w:p w:rsidR="00332876" w:rsidRPr="00EA55CC" w:rsidRDefault="00332876" w:rsidP="00773D1A">
      <w:pPr>
        <w:spacing w:line="360" w:lineRule="auto"/>
        <w:jc w:val="both"/>
      </w:pPr>
      <w:bookmarkStart w:id="0" w:name="_GoBack"/>
      <w:bookmarkEnd w:id="0"/>
    </w:p>
    <w:sectPr w:rsidR="00332876" w:rsidRPr="00EA55CC" w:rsidSect="00E0740B">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0E6D" w:rsidRDefault="00AD0E6D" w:rsidP="00B24E2D">
      <w:pPr>
        <w:spacing w:after="0" w:line="240" w:lineRule="auto"/>
      </w:pPr>
      <w:r>
        <w:separator/>
      </w:r>
    </w:p>
  </w:endnote>
  <w:endnote w:type="continuationSeparator" w:id="0">
    <w:p w:rsidR="00AD0E6D" w:rsidRDefault="00AD0E6D" w:rsidP="00B24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0CC" w:rsidRDefault="003630CC" w:rsidP="003630CC">
    <w:pPr>
      <w:pStyle w:val="Pieddepage"/>
      <w:jc w:val="center"/>
    </w:pPr>
    <w:r w:rsidRPr="003630CC">
      <w:rPr>
        <w:noProof/>
        <w:lang w:eastAsia="fr-FR"/>
      </w:rPr>
      <w:drawing>
        <wp:inline distT="0" distB="0" distL="0" distR="0">
          <wp:extent cx="1917107" cy="347546"/>
          <wp:effectExtent l="0" t="0" r="0" b="0"/>
          <wp:docPr id="3" name="Image 3" descr="C:\Users\j-charles.blouzard\Pictures\FranceHadron entête docu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harles.blouzard\Pictures\FranceHadron entête documen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0343" cy="3717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0E6D" w:rsidRDefault="00AD0E6D" w:rsidP="00B24E2D">
      <w:pPr>
        <w:spacing w:after="0" w:line="240" w:lineRule="auto"/>
      </w:pPr>
      <w:r>
        <w:separator/>
      </w:r>
    </w:p>
  </w:footnote>
  <w:footnote w:type="continuationSeparator" w:id="0">
    <w:p w:rsidR="00AD0E6D" w:rsidRDefault="00AD0E6D" w:rsidP="00B24E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0CC" w:rsidRDefault="003630CC" w:rsidP="003630CC">
    <w:pPr>
      <w:pStyle w:val="En-tte"/>
      <w:jc w:val="center"/>
    </w:pPr>
    <w:r w:rsidRPr="003630CC">
      <w:rPr>
        <w:noProof/>
        <w:lang w:eastAsia="fr-FR"/>
      </w:rPr>
      <w:drawing>
        <wp:inline distT="0" distB="0" distL="0" distR="0">
          <wp:extent cx="1917107" cy="347546"/>
          <wp:effectExtent l="0" t="0" r="0" b="0"/>
          <wp:docPr id="2" name="Image 2" descr="C:\Users\j-charles.blouzard\Pictures\FranceHadron entête docu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harles.blouzard\Pictures\FranceHadron entête documen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0343" cy="3717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C2A08"/>
    <w:multiLevelType w:val="hybridMultilevel"/>
    <w:tmpl w:val="66D696C6"/>
    <w:lvl w:ilvl="0" w:tplc="66147B1C">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nsid w:val="06DA0C67"/>
    <w:multiLevelType w:val="hybridMultilevel"/>
    <w:tmpl w:val="71C88008"/>
    <w:lvl w:ilvl="0" w:tplc="42E4B0D6">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nsid w:val="37B13F4D"/>
    <w:multiLevelType w:val="hybridMultilevel"/>
    <w:tmpl w:val="50ECBFDE"/>
    <w:lvl w:ilvl="0" w:tplc="365817AA">
      <w:start w:val="12"/>
      <w:numFmt w:val="bullet"/>
      <w:lvlText w:val="-"/>
      <w:lvlJc w:val="left"/>
      <w:pPr>
        <w:ind w:left="1068" w:hanging="360"/>
      </w:pPr>
      <w:rPr>
        <w:rFonts w:ascii="Calibri" w:eastAsiaTheme="minorHAnsi" w:hAnsi="Calibri" w:cstheme="minorBid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nsid w:val="402F7F3B"/>
    <w:multiLevelType w:val="hybridMultilevel"/>
    <w:tmpl w:val="018CD3F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1581178"/>
    <w:multiLevelType w:val="hybridMultilevel"/>
    <w:tmpl w:val="7DC6883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1237EAA"/>
    <w:multiLevelType w:val="hybridMultilevel"/>
    <w:tmpl w:val="E3A8546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A5C35ED"/>
    <w:multiLevelType w:val="hybridMultilevel"/>
    <w:tmpl w:val="FB522D64"/>
    <w:lvl w:ilvl="0" w:tplc="60F2A7DA">
      <w:start w:val="1"/>
      <w:numFmt w:val="upp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
    <w:nsid w:val="5DAA06B6"/>
    <w:multiLevelType w:val="hybridMultilevel"/>
    <w:tmpl w:val="6B54DA5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624C544D"/>
    <w:multiLevelType w:val="hybridMultilevel"/>
    <w:tmpl w:val="B47EBEE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64C23A88"/>
    <w:multiLevelType w:val="hybridMultilevel"/>
    <w:tmpl w:val="EBFCA24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734C6895"/>
    <w:multiLevelType w:val="hybridMultilevel"/>
    <w:tmpl w:val="0A90AB50"/>
    <w:lvl w:ilvl="0" w:tplc="78D610D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1"/>
  </w:num>
  <w:num w:numId="6">
    <w:abstractNumId w:val="10"/>
  </w:num>
  <w:num w:numId="7">
    <w:abstractNumId w:val="7"/>
  </w:num>
  <w:num w:numId="8">
    <w:abstractNumId w:val="3"/>
  </w:num>
  <w:num w:numId="9">
    <w:abstractNumId w:val="0"/>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24E2D"/>
    <w:rsid w:val="00077288"/>
    <w:rsid w:val="000C4955"/>
    <w:rsid w:val="000E3EE8"/>
    <w:rsid w:val="001161F8"/>
    <w:rsid w:val="00142949"/>
    <w:rsid w:val="001C5388"/>
    <w:rsid w:val="002056C7"/>
    <w:rsid w:val="002107BD"/>
    <w:rsid w:val="00210E3A"/>
    <w:rsid w:val="002134C1"/>
    <w:rsid w:val="00265CA4"/>
    <w:rsid w:val="002A201A"/>
    <w:rsid w:val="002C1AEC"/>
    <w:rsid w:val="002F5EB1"/>
    <w:rsid w:val="00303760"/>
    <w:rsid w:val="00310C91"/>
    <w:rsid w:val="00332876"/>
    <w:rsid w:val="00353950"/>
    <w:rsid w:val="003630CC"/>
    <w:rsid w:val="003B73AF"/>
    <w:rsid w:val="003E3BC0"/>
    <w:rsid w:val="003F2793"/>
    <w:rsid w:val="004223D4"/>
    <w:rsid w:val="00481AF4"/>
    <w:rsid w:val="004C721A"/>
    <w:rsid w:val="005059A4"/>
    <w:rsid w:val="00526141"/>
    <w:rsid w:val="00527ADE"/>
    <w:rsid w:val="005313E8"/>
    <w:rsid w:val="005501EE"/>
    <w:rsid w:val="00583B4B"/>
    <w:rsid w:val="00621751"/>
    <w:rsid w:val="006632B5"/>
    <w:rsid w:val="0068662C"/>
    <w:rsid w:val="006A3838"/>
    <w:rsid w:val="006C0340"/>
    <w:rsid w:val="006F63B5"/>
    <w:rsid w:val="007460E6"/>
    <w:rsid w:val="00773D1A"/>
    <w:rsid w:val="0078001C"/>
    <w:rsid w:val="007A1A72"/>
    <w:rsid w:val="007A7341"/>
    <w:rsid w:val="007D27D9"/>
    <w:rsid w:val="007D5F4F"/>
    <w:rsid w:val="008020FD"/>
    <w:rsid w:val="00865A65"/>
    <w:rsid w:val="008675CA"/>
    <w:rsid w:val="00884213"/>
    <w:rsid w:val="008A4BF2"/>
    <w:rsid w:val="00900AA1"/>
    <w:rsid w:val="009B21AF"/>
    <w:rsid w:val="009C1D27"/>
    <w:rsid w:val="009F7BCC"/>
    <w:rsid w:val="00A1779D"/>
    <w:rsid w:val="00A959DB"/>
    <w:rsid w:val="00AB23B7"/>
    <w:rsid w:val="00AD0E6D"/>
    <w:rsid w:val="00AF1B63"/>
    <w:rsid w:val="00B13A12"/>
    <w:rsid w:val="00B24E2D"/>
    <w:rsid w:val="00B410A2"/>
    <w:rsid w:val="00B61012"/>
    <w:rsid w:val="00B875F0"/>
    <w:rsid w:val="00B97F61"/>
    <w:rsid w:val="00BB3892"/>
    <w:rsid w:val="00BC2F6E"/>
    <w:rsid w:val="00BD7796"/>
    <w:rsid w:val="00C06B7C"/>
    <w:rsid w:val="00CC60D8"/>
    <w:rsid w:val="00D2343D"/>
    <w:rsid w:val="00D86AB0"/>
    <w:rsid w:val="00D9285C"/>
    <w:rsid w:val="00DD32C5"/>
    <w:rsid w:val="00DE2DA0"/>
    <w:rsid w:val="00E0740B"/>
    <w:rsid w:val="00E10059"/>
    <w:rsid w:val="00E33ECD"/>
    <w:rsid w:val="00E86941"/>
    <w:rsid w:val="00EA55CC"/>
    <w:rsid w:val="00EC5463"/>
    <w:rsid w:val="00F1406B"/>
    <w:rsid w:val="00F4521A"/>
    <w:rsid w:val="00F53ED3"/>
    <w:rsid w:val="00FB2C9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525DB03-23FC-4925-B4D7-C6124994E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740B"/>
  </w:style>
  <w:style w:type="paragraph" w:styleId="Titre2">
    <w:name w:val="heading 2"/>
    <w:basedOn w:val="Normal"/>
    <w:next w:val="Normal"/>
    <w:link w:val="Titre2Car"/>
    <w:uiPriority w:val="9"/>
    <w:unhideWhenUsed/>
    <w:qFormat/>
    <w:rsid w:val="00773D1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B24E2D"/>
    <w:pPr>
      <w:tabs>
        <w:tab w:val="center" w:pos="4536"/>
        <w:tab w:val="right" w:pos="9072"/>
      </w:tabs>
      <w:spacing w:after="0" w:line="240" w:lineRule="auto"/>
    </w:pPr>
  </w:style>
  <w:style w:type="character" w:customStyle="1" w:styleId="En-tteCar">
    <w:name w:val="En-tête Car"/>
    <w:basedOn w:val="Policepardfaut"/>
    <w:link w:val="En-tte"/>
    <w:uiPriority w:val="99"/>
    <w:rsid w:val="00B24E2D"/>
  </w:style>
  <w:style w:type="paragraph" w:styleId="Pieddepage">
    <w:name w:val="footer"/>
    <w:basedOn w:val="Normal"/>
    <w:link w:val="PieddepageCar"/>
    <w:uiPriority w:val="99"/>
    <w:unhideWhenUsed/>
    <w:rsid w:val="00B24E2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24E2D"/>
  </w:style>
  <w:style w:type="table" w:styleId="Grilledutableau">
    <w:name w:val="Table Grid"/>
    <w:basedOn w:val="TableauNormal"/>
    <w:uiPriority w:val="39"/>
    <w:rsid w:val="005261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51">
    <w:name w:val="Tableau simple 51"/>
    <w:basedOn w:val="TableauNormal"/>
    <w:uiPriority w:val="45"/>
    <w:rsid w:val="00FB2C9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lledetableauclaire1">
    <w:name w:val="Grille de tableau claire1"/>
    <w:basedOn w:val="TableauNormal"/>
    <w:uiPriority w:val="40"/>
    <w:rsid w:val="009C1D2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aragraphedeliste">
    <w:name w:val="List Paragraph"/>
    <w:basedOn w:val="Normal"/>
    <w:uiPriority w:val="34"/>
    <w:qFormat/>
    <w:rsid w:val="007460E6"/>
    <w:pPr>
      <w:ind w:left="720"/>
      <w:contextualSpacing/>
    </w:pPr>
  </w:style>
  <w:style w:type="paragraph" w:styleId="Textedebulles">
    <w:name w:val="Balloon Text"/>
    <w:basedOn w:val="Normal"/>
    <w:link w:val="TextedebullesCar"/>
    <w:uiPriority w:val="99"/>
    <w:semiHidden/>
    <w:unhideWhenUsed/>
    <w:rsid w:val="00EA55CC"/>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A55CC"/>
    <w:rPr>
      <w:rFonts w:ascii="Segoe UI" w:hAnsi="Segoe UI" w:cs="Segoe UI"/>
      <w:sz w:val="18"/>
      <w:szCs w:val="18"/>
    </w:rPr>
  </w:style>
  <w:style w:type="character" w:customStyle="1" w:styleId="Titre2Car">
    <w:name w:val="Titre 2 Car"/>
    <w:basedOn w:val="Policepardfaut"/>
    <w:link w:val="Titre2"/>
    <w:uiPriority w:val="9"/>
    <w:rsid w:val="00773D1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B5777-A7BB-45EB-BF38-D58203958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2240</Words>
  <Characters>12326</Characters>
  <Application>Microsoft Office Word</Application>
  <DocSecurity>0</DocSecurity>
  <Lines>102</Lines>
  <Paragraphs>29</Paragraphs>
  <ScaleCrop>false</ScaleCrop>
  <HeadingPairs>
    <vt:vector size="2" baseType="variant">
      <vt:variant>
        <vt:lpstr>Titre</vt:lpstr>
      </vt:variant>
      <vt:variant>
        <vt:i4>1</vt:i4>
      </vt:variant>
    </vt:vector>
  </HeadingPairs>
  <TitlesOfParts>
    <vt:vector size="1" baseType="lpstr">
      <vt:lpstr/>
    </vt:vector>
  </TitlesOfParts>
  <Company>CNRS</Company>
  <LinksUpToDate>false</LinksUpToDate>
  <CharactersWithSpaces>14537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Jean-Charles BLOUZARD</dc:creator>
  <cp:keywords/>
  <dc:description/>
  <cp:lastModifiedBy>Jean-Charles BLOUZARD</cp:lastModifiedBy>
  <cp:revision>3</cp:revision>
  <cp:lastPrinted>2014-11-04T10:03:00Z</cp:lastPrinted>
  <dcterms:created xsi:type="dcterms:W3CDTF">2014-12-09T19:32:00Z</dcterms:created>
  <dcterms:modified xsi:type="dcterms:W3CDTF">2014-12-10T15:37:00Z</dcterms:modified>
</cp:coreProperties>
</file>